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396"/>
      </w:tblGrid>
      <w:tr w:rsidR="00C93B9C" w:rsidRPr="00DF6871" w14:paraId="735AB712" w14:textId="77777777" w:rsidTr="004465BB">
        <w:tc>
          <w:tcPr>
            <w:tcW w:w="6521" w:type="dxa"/>
          </w:tcPr>
          <w:p w14:paraId="2CF1B16B" w14:textId="77777777" w:rsidR="00C93B9C" w:rsidRDefault="00C93B9C" w:rsidP="004465BB">
            <w:pPr>
              <w:jc w:val="right"/>
              <w:rPr>
                <w:rFonts w:ascii="Times New Roman" w:eastAsia="Times New Roman" w:hAnsi="Times New Roman" w:cs="Times New Roman"/>
                <w:b/>
                <w:sz w:val="24"/>
                <w:lang w:val="uk-UA" w:eastAsia="ru-RU"/>
              </w:rPr>
            </w:pPr>
          </w:p>
        </w:tc>
        <w:tc>
          <w:tcPr>
            <w:tcW w:w="3396" w:type="dxa"/>
          </w:tcPr>
          <w:p w14:paraId="4F302B24" w14:textId="77777777" w:rsidR="00C93B9C" w:rsidRPr="00DF6871" w:rsidRDefault="00C93B9C" w:rsidP="004465BB">
            <w:pPr>
              <w:rPr>
                <w:rFonts w:ascii="Times New Roman" w:eastAsia="Times New Roman" w:hAnsi="Times New Roman" w:cs="Times New Roman"/>
                <w:b/>
                <w:sz w:val="24"/>
                <w:lang w:val="uk-UA" w:eastAsia="ru-RU"/>
              </w:rPr>
            </w:pPr>
            <w:r w:rsidRPr="00DF6871">
              <w:rPr>
                <w:rFonts w:ascii="Times New Roman" w:eastAsia="Times New Roman" w:hAnsi="Times New Roman" w:cs="Times New Roman"/>
                <w:b/>
                <w:sz w:val="24"/>
                <w:lang w:val="uk-UA" w:eastAsia="ru-RU"/>
              </w:rPr>
              <w:t>Додаток 2</w:t>
            </w:r>
          </w:p>
          <w:p w14:paraId="05F3D2AF" w14:textId="77777777" w:rsidR="00C93B9C" w:rsidRPr="00DF6871" w:rsidRDefault="00C93B9C" w:rsidP="004465BB">
            <w:pPr>
              <w:rPr>
                <w:rFonts w:ascii="Times New Roman" w:eastAsia="Times New Roman" w:hAnsi="Times New Roman"/>
                <w:sz w:val="24"/>
                <w:szCs w:val="24"/>
                <w:lang w:val="uk-UA" w:eastAsia="ru-RU"/>
              </w:rPr>
            </w:pPr>
            <w:r w:rsidRPr="00DF6871">
              <w:rPr>
                <w:rFonts w:ascii="Times New Roman" w:eastAsia="Times New Roman" w:hAnsi="Times New Roman" w:cs="Times New Roman"/>
                <w:sz w:val="24"/>
                <w:lang w:val="uk-UA" w:eastAsia="ru-RU"/>
              </w:rPr>
              <w:t xml:space="preserve">до договору </w:t>
            </w:r>
            <w:r w:rsidRPr="00DF6871">
              <w:rPr>
                <w:rFonts w:ascii="Times New Roman" w:eastAsia="Times New Roman" w:hAnsi="Times New Roman"/>
                <w:sz w:val="24"/>
                <w:szCs w:val="24"/>
                <w:lang w:val="uk-UA" w:eastAsia="ru-RU"/>
              </w:rPr>
              <w:t xml:space="preserve">про постачання </w:t>
            </w:r>
          </w:p>
          <w:p w14:paraId="75E62570" w14:textId="77777777" w:rsidR="00C93B9C" w:rsidRPr="00DF6871" w:rsidRDefault="00C93B9C" w:rsidP="004465BB">
            <w:pPr>
              <w:rPr>
                <w:rFonts w:ascii="Times New Roman" w:eastAsia="Times New Roman" w:hAnsi="Times New Roman" w:cs="Times New Roman"/>
                <w:sz w:val="24"/>
                <w:lang w:val="uk-UA" w:eastAsia="ru-RU"/>
              </w:rPr>
            </w:pPr>
            <w:r w:rsidRPr="00DF6871">
              <w:rPr>
                <w:rFonts w:ascii="Times New Roman" w:eastAsia="Times New Roman" w:hAnsi="Times New Roman"/>
                <w:sz w:val="24"/>
                <w:szCs w:val="24"/>
                <w:lang w:val="uk-UA" w:eastAsia="ru-RU"/>
              </w:rPr>
              <w:t>електричної енергії споживачу</w:t>
            </w:r>
            <w:r w:rsidRPr="00DF6871">
              <w:rPr>
                <w:rFonts w:ascii="Times New Roman" w:eastAsia="Times New Roman" w:hAnsi="Times New Roman" w:cs="Times New Roman"/>
                <w:sz w:val="24"/>
                <w:lang w:val="uk-UA" w:eastAsia="ru-RU"/>
              </w:rPr>
              <w:t xml:space="preserve"> </w:t>
            </w:r>
          </w:p>
          <w:p w14:paraId="19373DCA" w14:textId="77777777" w:rsidR="00C93B9C" w:rsidRPr="00DF6871" w:rsidRDefault="00C93B9C" w:rsidP="004465BB">
            <w:pPr>
              <w:jc w:val="right"/>
              <w:rPr>
                <w:rFonts w:ascii="Times New Roman" w:eastAsia="Times New Roman" w:hAnsi="Times New Roman" w:cs="Times New Roman"/>
                <w:b/>
                <w:sz w:val="24"/>
                <w:lang w:val="uk-UA" w:eastAsia="ru-RU"/>
              </w:rPr>
            </w:pPr>
          </w:p>
          <w:p w14:paraId="774A2AD9" w14:textId="77777777" w:rsidR="00C93B9C" w:rsidRPr="00DF6871" w:rsidRDefault="00C93B9C" w:rsidP="004465BB">
            <w:pPr>
              <w:jc w:val="right"/>
              <w:rPr>
                <w:rFonts w:ascii="Times New Roman" w:eastAsia="Times New Roman" w:hAnsi="Times New Roman" w:cs="Times New Roman"/>
                <w:b/>
                <w:sz w:val="24"/>
                <w:lang w:val="uk-UA" w:eastAsia="ru-RU"/>
              </w:rPr>
            </w:pPr>
          </w:p>
        </w:tc>
      </w:tr>
    </w:tbl>
    <w:p w14:paraId="33680A9C" w14:textId="77777777" w:rsidR="00F96375" w:rsidRPr="00DF6871" w:rsidRDefault="00491160" w:rsidP="00491160">
      <w:pPr>
        <w:spacing w:after="0"/>
        <w:jc w:val="center"/>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 xml:space="preserve">Публічна комерційна пропозиція </w:t>
      </w:r>
    </w:p>
    <w:p w14:paraId="06D25C4E" w14:textId="484CAF76" w:rsidR="00F96375" w:rsidRPr="00DF6871" w:rsidRDefault="00491160" w:rsidP="00491160">
      <w:pPr>
        <w:spacing w:after="0"/>
        <w:jc w:val="center"/>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постачальника</w:t>
      </w:r>
      <w:r w:rsidR="004E1BB4" w:rsidRPr="00DF6871">
        <w:rPr>
          <w:rFonts w:ascii="Times New Roman" w:eastAsia="Times New Roman" w:hAnsi="Times New Roman" w:cs="Times New Roman"/>
          <w:sz w:val="24"/>
          <w:lang w:val="uk-UA" w:eastAsia="ru-RU"/>
        </w:rPr>
        <w:t xml:space="preserve"> </w:t>
      </w:r>
      <w:r w:rsidR="00FE689B" w:rsidRPr="00DF6871">
        <w:rPr>
          <w:rFonts w:ascii="Times New Roman" w:eastAsia="Times New Roman" w:hAnsi="Times New Roman" w:cs="Times New Roman"/>
          <w:sz w:val="24"/>
          <w:lang w:val="uk-UA" w:eastAsia="ru-RU"/>
        </w:rPr>
        <w:t xml:space="preserve">електричної енергії </w:t>
      </w:r>
      <w:r w:rsidR="00250FEF" w:rsidRPr="00250FEF">
        <w:rPr>
          <w:rFonts w:ascii="Times New Roman" w:eastAsia="Times New Roman" w:hAnsi="Times New Roman" w:cs="Times New Roman"/>
          <w:sz w:val="24"/>
          <w:lang w:val="uk-UA" w:eastAsia="ru-RU"/>
        </w:rPr>
        <w:t>ТОВ «Е.КОННЕКТ (УКРАЇНА)»</w:t>
      </w:r>
      <w:r w:rsidR="004E1BB4" w:rsidRPr="00DF6871">
        <w:rPr>
          <w:rFonts w:ascii="Times New Roman" w:eastAsia="Times New Roman" w:hAnsi="Times New Roman" w:cs="Times New Roman"/>
          <w:sz w:val="24"/>
          <w:lang w:val="uk-UA" w:eastAsia="ru-RU"/>
        </w:rPr>
        <w:t xml:space="preserve"> </w:t>
      </w:r>
    </w:p>
    <w:p w14:paraId="3158B40C" w14:textId="77777777" w:rsidR="00AC3753" w:rsidRPr="00DF6871" w:rsidRDefault="00AC3753" w:rsidP="00190800">
      <w:pPr>
        <w:pStyle w:val="a8"/>
        <w:spacing w:after="0"/>
        <w:jc w:val="both"/>
        <w:rPr>
          <w:rFonts w:ascii="Times New Roman" w:eastAsia="Times New Roman" w:hAnsi="Times New Roman" w:cs="Times New Roman"/>
          <w:sz w:val="24"/>
          <w:lang w:val="uk-UA" w:eastAsia="ru-RU"/>
        </w:rPr>
      </w:pPr>
    </w:p>
    <w:p w14:paraId="4D6284A1" w14:textId="77777777" w:rsidR="00417B5C" w:rsidRPr="00417B5C" w:rsidRDefault="00417B5C" w:rsidP="00417B5C">
      <w:pPr>
        <w:pStyle w:val="a8"/>
        <w:spacing w:after="0"/>
        <w:ind w:left="435"/>
        <w:jc w:val="both"/>
        <w:rPr>
          <w:rFonts w:ascii="Times New Roman" w:eastAsia="Times New Roman" w:hAnsi="Times New Roman" w:cs="Times New Roman"/>
          <w:b/>
          <w:sz w:val="24"/>
          <w:lang w:val="uk-UA" w:eastAsia="ru-RU"/>
        </w:rPr>
      </w:pPr>
      <w:r w:rsidRPr="00417B5C">
        <w:rPr>
          <w:rFonts w:ascii="Times New Roman" w:eastAsia="Times New Roman" w:hAnsi="Times New Roman" w:cs="Times New Roman"/>
          <w:b/>
          <w:sz w:val="24"/>
          <w:lang w:val="uk-UA" w:eastAsia="ru-RU"/>
        </w:rPr>
        <w:t>Оплата за споживання електричної енергії здійснюється Споживачем за ціною:</w:t>
      </w:r>
    </w:p>
    <w:p w14:paraId="5786E1F7" w14:textId="77777777" w:rsidR="00417B5C" w:rsidRPr="00417B5C" w:rsidRDefault="00417B5C" w:rsidP="00417B5C">
      <w:pPr>
        <w:pStyle w:val="a8"/>
        <w:spacing w:after="0"/>
        <w:ind w:left="435"/>
        <w:jc w:val="both"/>
        <w:rPr>
          <w:rFonts w:ascii="Times New Roman" w:eastAsia="Times New Roman" w:hAnsi="Times New Roman" w:cs="Times New Roman"/>
          <w:b/>
          <w:sz w:val="24"/>
          <w:lang w:val="uk-UA" w:eastAsia="ru-RU"/>
        </w:rPr>
      </w:pPr>
    </w:p>
    <w:p w14:paraId="6C979386" w14:textId="08465504" w:rsidR="00417B5C" w:rsidRPr="00417B5C" w:rsidRDefault="00417B5C" w:rsidP="00417B5C">
      <w:pPr>
        <w:pStyle w:val="a8"/>
        <w:spacing w:after="0"/>
        <w:ind w:left="435"/>
        <w:jc w:val="both"/>
        <w:rPr>
          <w:rFonts w:ascii="Times New Roman" w:eastAsia="Times New Roman" w:hAnsi="Times New Roman" w:cs="Times New Roman"/>
          <w:sz w:val="24"/>
          <w:lang w:val="uk-UA" w:eastAsia="ru-RU"/>
        </w:rPr>
      </w:pPr>
      <w:r w:rsidRPr="00417B5C">
        <w:rPr>
          <w:rFonts w:ascii="Times New Roman" w:eastAsia="Times New Roman" w:hAnsi="Times New Roman" w:cs="Times New Roman"/>
          <w:sz w:val="24"/>
          <w:lang w:val="uk-UA" w:eastAsia="ru-RU"/>
        </w:rPr>
        <w:t>1.1 Сторони дійшли згоди, що попередня ціна електричної енергії (грн за 1 кВт*год, без ПДВ) на розрахунковий місяць, у тому числі і на січень 2019 року,  складається з ОРЦ (оптової ринкової ціни), встановленої Регулятором  на розрахунковий період</w:t>
      </w:r>
      <w:r w:rsidR="00A96DA1" w:rsidRPr="00A96DA1">
        <w:rPr>
          <w:rFonts w:ascii="Times New Roman" w:eastAsia="Times New Roman" w:hAnsi="Times New Roman" w:cs="Times New Roman"/>
          <w:sz w:val="24"/>
          <w:lang w:val="uk-UA" w:eastAsia="ru-RU"/>
        </w:rPr>
        <w:t xml:space="preserve"> </w:t>
      </w:r>
      <w:r w:rsidR="00A96DA1">
        <w:rPr>
          <w:rFonts w:ascii="Times New Roman" w:eastAsia="Times New Roman" w:hAnsi="Times New Roman" w:cs="Times New Roman"/>
          <w:sz w:val="24"/>
          <w:lang w:val="uk-UA" w:eastAsia="ru-RU"/>
        </w:rPr>
        <w:t xml:space="preserve">помноженою на </w:t>
      </w:r>
      <w:proofErr w:type="spellStart"/>
      <w:r w:rsidR="00A96DA1">
        <w:rPr>
          <w:rFonts w:ascii="Times New Roman" w:eastAsia="Times New Roman" w:hAnsi="Times New Roman" w:cs="Times New Roman"/>
          <w:sz w:val="24"/>
          <w:lang w:val="uk-UA" w:eastAsia="ru-RU"/>
        </w:rPr>
        <w:t>ко</w:t>
      </w:r>
      <w:r w:rsidR="00505156">
        <w:rPr>
          <w:rFonts w:ascii="Times New Roman" w:eastAsia="Times New Roman" w:hAnsi="Times New Roman" w:cs="Times New Roman"/>
          <w:sz w:val="24"/>
          <w:lang w:val="uk-UA" w:eastAsia="ru-RU"/>
        </w:rPr>
        <w:t>е</w:t>
      </w:r>
      <w:r w:rsidR="00A96DA1">
        <w:rPr>
          <w:rFonts w:ascii="Times New Roman" w:eastAsia="Times New Roman" w:hAnsi="Times New Roman" w:cs="Times New Roman"/>
          <w:sz w:val="24"/>
          <w:lang w:val="uk-UA" w:eastAsia="ru-RU"/>
        </w:rPr>
        <w:t>ф</w:t>
      </w:r>
      <w:proofErr w:type="spellEnd"/>
      <w:r w:rsidR="00A96DA1">
        <w:rPr>
          <w:rFonts w:ascii="Times New Roman" w:eastAsia="Times New Roman" w:hAnsi="Times New Roman" w:cs="Times New Roman"/>
          <w:sz w:val="24"/>
          <w:lang w:val="uk-UA" w:eastAsia="ru-RU"/>
        </w:rPr>
        <w:t>. 1</w:t>
      </w:r>
      <w:r w:rsidR="00505156">
        <w:rPr>
          <w:rFonts w:ascii="Times New Roman" w:eastAsia="Times New Roman" w:hAnsi="Times New Roman" w:cs="Times New Roman"/>
          <w:sz w:val="24"/>
          <w:lang w:val="uk-UA" w:eastAsia="ru-RU"/>
        </w:rPr>
        <w:t>,</w:t>
      </w:r>
      <w:r w:rsidR="00A96DA1">
        <w:rPr>
          <w:rFonts w:ascii="Times New Roman" w:eastAsia="Times New Roman" w:hAnsi="Times New Roman" w:cs="Times New Roman"/>
          <w:sz w:val="24"/>
          <w:lang w:val="uk-UA" w:eastAsia="ru-RU"/>
        </w:rPr>
        <w:t>25</w:t>
      </w:r>
      <w:r w:rsidRPr="00417B5C">
        <w:rPr>
          <w:rFonts w:ascii="Times New Roman" w:eastAsia="Times New Roman" w:hAnsi="Times New Roman" w:cs="Times New Roman"/>
          <w:sz w:val="24"/>
          <w:lang w:val="uk-UA" w:eastAsia="ru-RU"/>
        </w:rPr>
        <w:t xml:space="preserve"> </w:t>
      </w:r>
      <w:r>
        <w:rPr>
          <w:rFonts w:ascii="Times New Roman" w:eastAsia="Times New Roman" w:hAnsi="Times New Roman" w:cs="Times New Roman"/>
          <w:sz w:val="24"/>
          <w:lang w:val="uk-UA" w:eastAsia="ru-RU"/>
        </w:rPr>
        <w:t>і вартості послуг постачальника</w:t>
      </w:r>
      <w:r w:rsidR="00B4351D">
        <w:rPr>
          <w:rFonts w:ascii="Times New Roman" w:eastAsia="Times New Roman" w:hAnsi="Times New Roman" w:cs="Times New Roman"/>
          <w:sz w:val="24"/>
          <w:lang w:val="uk-UA" w:eastAsia="ru-RU"/>
        </w:rPr>
        <w:t xml:space="preserve"> у розмірі </w:t>
      </w:r>
      <w:r w:rsidR="00B4351D" w:rsidRPr="00B4351D">
        <w:rPr>
          <w:rFonts w:ascii="Times New Roman" w:eastAsia="Times New Roman" w:hAnsi="Times New Roman" w:cs="Times New Roman"/>
          <w:sz w:val="24"/>
          <w:lang w:val="uk-UA" w:eastAsia="ru-RU"/>
        </w:rPr>
        <w:t>0,</w:t>
      </w:r>
      <w:r w:rsidR="00505156">
        <w:rPr>
          <w:rFonts w:ascii="Times New Roman" w:eastAsia="Times New Roman" w:hAnsi="Times New Roman" w:cs="Times New Roman"/>
          <w:sz w:val="24"/>
          <w:lang w:val="uk-UA" w:eastAsia="ru-RU"/>
        </w:rPr>
        <w:t>12</w:t>
      </w:r>
      <w:r w:rsidR="00B4351D" w:rsidRPr="00B4351D">
        <w:rPr>
          <w:rFonts w:ascii="Times New Roman" w:eastAsia="Times New Roman" w:hAnsi="Times New Roman" w:cs="Times New Roman"/>
          <w:sz w:val="24"/>
          <w:lang w:val="uk-UA" w:eastAsia="ru-RU"/>
        </w:rPr>
        <w:t xml:space="preserve"> грн/кВт*ч. </w:t>
      </w:r>
      <w:r w:rsidR="00B4351D">
        <w:rPr>
          <w:rFonts w:ascii="Times New Roman" w:eastAsia="Times New Roman" w:hAnsi="Times New Roman" w:cs="Times New Roman"/>
          <w:sz w:val="24"/>
          <w:lang w:val="uk-UA" w:eastAsia="ru-RU"/>
        </w:rPr>
        <w:t xml:space="preserve"> </w:t>
      </w:r>
    </w:p>
    <w:p w14:paraId="0E0370DF" w14:textId="068257B5" w:rsidR="00417B5C" w:rsidRDefault="00417B5C" w:rsidP="00417B5C">
      <w:pPr>
        <w:pStyle w:val="a8"/>
        <w:spacing w:after="0"/>
        <w:ind w:left="435"/>
        <w:jc w:val="both"/>
        <w:rPr>
          <w:rFonts w:ascii="Times New Roman" w:eastAsia="Times New Roman" w:hAnsi="Times New Roman" w:cs="Times New Roman"/>
          <w:sz w:val="24"/>
          <w:lang w:val="uk-UA" w:eastAsia="ru-RU"/>
        </w:rPr>
      </w:pPr>
      <w:r w:rsidRPr="00417B5C">
        <w:rPr>
          <w:rFonts w:ascii="Times New Roman" w:eastAsia="Times New Roman" w:hAnsi="Times New Roman" w:cs="Times New Roman"/>
          <w:sz w:val="24"/>
          <w:lang w:val="uk-UA" w:eastAsia="ru-RU"/>
        </w:rPr>
        <w:t xml:space="preserve">ОРЦ </w:t>
      </w:r>
      <w:r>
        <w:rPr>
          <w:rFonts w:ascii="Times New Roman" w:eastAsia="Times New Roman" w:hAnsi="Times New Roman" w:cs="Times New Roman"/>
          <w:sz w:val="24"/>
          <w:lang w:val="uk-UA" w:eastAsia="ru-RU"/>
        </w:rPr>
        <w:t>на січень 2019р.</w:t>
      </w:r>
      <w:r w:rsidRPr="00417B5C">
        <w:rPr>
          <w:rFonts w:ascii="Times New Roman" w:eastAsia="Times New Roman" w:hAnsi="Times New Roman" w:cs="Times New Roman"/>
          <w:sz w:val="24"/>
          <w:lang w:val="uk-UA" w:eastAsia="ru-RU"/>
        </w:rPr>
        <w:t xml:space="preserve"> складає </w:t>
      </w:r>
      <w:r>
        <w:rPr>
          <w:rFonts w:ascii="Times New Roman" w:eastAsia="Times New Roman" w:hAnsi="Times New Roman" w:cs="Times New Roman"/>
          <w:sz w:val="24"/>
          <w:lang w:val="uk-UA" w:eastAsia="ru-RU"/>
        </w:rPr>
        <w:t>__________</w:t>
      </w:r>
      <w:r w:rsidRPr="00417B5C">
        <w:rPr>
          <w:rFonts w:ascii="Times New Roman" w:eastAsia="Times New Roman" w:hAnsi="Times New Roman" w:cs="Times New Roman"/>
          <w:sz w:val="24"/>
          <w:lang w:val="uk-UA" w:eastAsia="ru-RU"/>
        </w:rPr>
        <w:t xml:space="preserve"> грн. за кВт*г  без ПДВ.</w:t>
      </w:r>
    </w:p>
    <w:p w14:paraId="56878E12" w14:textId="3F7A92CE" w:rsidR="00A96DA1" w:rsidRPr="00417B5C" w:rsidRDefault="00A96DA1" w:rsidP="00417B5C">
      <w:pPr>
        <w:pStyle w:val="a8"/>
        <w:spacing w:after="0"/>
        <w:ind w:left="435"/>
        <w:jc w:val="both"/>
        <w:rPr>
          <w:rFonts w:ascii="Times New Roman" w:eastAsia="Times New Roman" w:hAnsi="Times New Roman" w:cs="Times New Roman"/>
          <w:sz w:val="24"/>
          <w:lang w:val="uk-UA" w:eastAsia="ru-RU"/>
        </w:rPr>
      </w:pPr>
      <w:r>
        <w:rPr>
          <w:rFonts w:ascii="Times New Roman" w:eastAsia="Times New Roman" w:hAnsi="Times New Roman" w:cs="Times New Roman"/>
          <w:sz w:val="24"/>
          <w:lang w:val="uk-UA" w:eastAsia="ru-RU"/>
        </w:rPr>
        <w:t>Попередня ціна дорівнює – 1,25*ОРЦ+0,</w:t>
      </w:r>
      <w:r w:rsidR="00505156">
        <w:rPr>
          <w:rFonts w:ascii="Times New Roman" w:eastAsia="Times New Roman" w:hAnsi="Times New Roman" w:cs="Times New Roman"/>
          <w:sz w:val="24"/>
          <w:lang w:val="uk-UA" w:eastAsia="ru-RU"/>
        </w:rPr>
        <w:t>12</w:t>
      </w:r>
      <w:r>
        <w:rPr>
          <w:rFonts w:ascii="Times New Roman" w:eastAsia="Times New Roman" w:hAnsi="Times New Roman" w:cs="Times New Roman"/>
          <w:sz w:val="24"/>
          <w:lang w:val="uk-UA" w:eastAsia="ru-RU"/>
        </w:rPr>
        <w:t xml:space="preserve"> </w:t>
      </w:r>
      <w:r w:rsidRPr="00A96DA1">
        <w:rPr>
          <w:rFonts w:ascii="Times New Roman" w:eastAsia="Times New Roman" w:hAnsi="Times New Roman" w:cs="Times New Roman"/>
          <w:sz w:val="24"/>
          <w:lang w:val="uk-UA" w:eastAsia="ru-RU"/>
        </w:rPr>
        <w:t>грн. за кВт*г  без ПДВ.</w:t>
      </w:r>
    </w:p>
    <w:p w14:paraId="350DD1C9" w14:textId="77777777" w:rsidR="00417B5C" w:rsidRPr="00417B5C" w:rsidRDefault="00417B5C" w:rsidP="00417B5C">
      <w:pPr>
        <w:pStyle w:val="a8"/>
        <w:spacing w:after="0"/>
        <w:ind w:left="435"/>
        <w:jc w:val="both"/>
        <w:rPr>
          <w:rFonts w:ascii="Times New Roman" w:eastAsia="Times New Roman" w:hAnsi="Times New Roman" w:cs="Times New Roman"/>
          <w:sz w:val="24"/>
          <w:lang w:val="uk-UA" w:eastAsia="ru-RU"/>
        </w:rPr>
      </w:pPr>
    </w:p>
    <w:p w14:paraId="6E35DD64" w14:textId="77777777" w:rsidR="00417B5C" w:rsidRPr="00417B5C" w:rsidRDefault="00417B5C" w:rsidP="00417B5C">
      <w:pPr>
        <w:pStyle w:val="a8"/>
        <w:spacing w:after="0"/>
        <w:ind w:left="435"/>
        <w:jc w:val="both"/>
        <w:rPr>
          <w:rFonts w:ascii="Times New Roman" w:eastAsia="Times New Roman" w:hAnsi="Times New Roman" w:cs="Times New Roman"/>
          <w:sz w:val="24"/>
          <w:lang w:val="uk-UA" w:eastAsia="ru-RU"/>
        </w:rPr>
      </w:pPr>
      <w:r w:rsidRPr="00417B5C">
        <w:rPr>
          <w:rFonts w:ascii="Times New Roman" w:eastAsia="Times New Roman" w:hAnsi="Times New Roman" w:cs="Times New Roman"/>
          <w:sz w:val="24"/>
          <w:lang w:val="uk-UA" w:eastAsia="ru-RU"/>
        </w:rPr>
        <w:t xml:space="preserve"> Сторони дійшли згоди, що фактична ціна на електричну енергію (грн. за 1 кВт*год, без ПДВ), розраховується за формулою:</w:t>
      </w:r>
    </w:p>
    <w:p w14:paraId="237B2936" w14:textId="77777777" w:rsidR="00417B5C" w:rsidRPr="00417B5C" w:rsidRDefault="00417B5C" w:rsidP="00417B5C">
      <w:pPr>
        <w:pStyle w:val="a8"/>
        <w:spacing w:after="0"/>
        <w:ind w:left="435"/>
        <w:jc w:val="both"/>
        <w:rPr>
          <w:rFonts w:ascii="Times New Roman" w:eastAsia="Times New Roman" w:hAnsi="Times New Roman" w:cs="Times New Roman"/>
          <w:sz w:val="24"/>
          <w:lang w:val="uk-UA" w:eastAsia="ru-RU"/>
        </w:rPr>
      </w:pPr>
    </w:p>
    <w:p w14:paraId="46E8B50A" w14:textId="77777777" w:rsidR="00417B5C" w:rsidRPr="00417B5C" w:rsidRDefault="00417B5C" w:rsidP="00417B5C">
      <w:pPr>
        <w:pStyle w:val="a8"/>
        <w:spacing w:after="0"/>
        <w:ind w:left="435"/>
        <w:jc w:val="center"/>
        <w:rPr>
          <w:rFonts w:ascii="Times New Roman" w:eastAsia="Times New Roman" w:hAnsi="Times New Roman" w:cs="Times New Roman"/>
          <w:b/>
          <w:sz w:val="24"/>
          <w:lang w:val="uk-UA" w:eastAsia="ru-RU"/>
        </w:rPr>
      </w:pPr>
      <w:r w:rsidRPr="00417B5C">
        <w:rPr>
          <w:rFonts w:ascii="Times New Roman" w:eastAsia="Times New Roman" w:hAnsi="Times New Roman" w:cs="Times New Roman"/>
          <w:b/>
          <w:sz w:val="24"/>
          <w:lang w:val="uk-UA" w:eastAsia="ru-RU"/>
        </w:rPr>
        <w:t>Ц = Ц.1.1. + Ц.1.2.,</w:t>
      </w:r>
    </w:p>
    <w:p w14:paraId="687611DA" w14:textId="77777777" w:rsidR="00417B5C" w:rsidRPr="00417B5C" w:rsidRDefault="00417B5C" w:rsidP="00417B5C">
      <w:pPr>
        <w:pStyle w:val="a8"/>
        <w:spacing w:after="0"/>
        <w:ind w:left="435"/>
        <w:jc w:val="both"/>
        <w:rPr>
          <w:rFonts w:ascii="Times New Roman" w:eastAsia="Times New Roman" w:hAnsi="Times New Roman" w:cs="Times New Roman"/>
          <w:sz w:val="24"/>
          <w:lang w:val="uk-UA" w:eastAsia="ru-RU"/>
        </w:rPr>
      </w:pPr>
      <w:r w:rsidRPr="00417B5C">
        <w:rPr>
          <w:rFonts w:ascii="Times New Roman" w:eastAsia="Times New Roman" w:hAnsi="Times New Roman" w:cs="Times New Roman"/>
          <w:sz w:val="24"/>
          <w:lang w:val="uk-UA" w:eastAsia="ru-RU"/>
        </w:rPr>
        <w:t>де:</w:t>
      </w:r>
    </w:p>
    <w:p w14:paraId="1497D481" w14:textId="77777777" w:rsidR="00417B5C" w:rsidRPr="00417B5C" w:rsidRDefault="00417B5C" w:rsidP="00417B5C">
      <w:pPr>
        <w:pStyle w:val="a8"/>
        <w:spacing w:after="0"/>
        <w:ind w:left="435"/>
        <w:jc w:val="both"/>
        <w:rPr>
          <w:rFonts w:ascii="Times New Roman" w:eastAsia="Times New Roman" w:hAnsi="Times New Roman" w:cs="Times New Roman"/>
          <w:sz w:val="24"/>
          <w:lang w:val="uk-UA" w:eastAsia="ru-RU"/>
        </w:rPr>
      </w:pPr>
      <w:r w:rsidRPr="00B4351D">
        <w:rPr>
          <w:rFonts w:ascii="Times New Roman" w:eastAsia="Times New Roman" w:hAnsi="Times New Roman" w:cs="Times New Roman"/>
          <w:b/>
          <w:sz w:val="24"/>
          <w:lang w:val="uk-UA" w:eastAsia="ru-RU"/>
        </w:rPr>
        <w:t xml:space="preserve">Ц 1.1. </w:t>
      </w:r>
      <w:r w:rsidRPr="00417B5C">
        <w:rPr>
          <w:rFonts w:ascii="Times New Roman" w:eastAsia="Times New Roman" w:hAnsi="Times New Roman" w:cs="Times New Roman"/>
          <w:sz w:val="24"/>
          <w:lang w:val="uk-UA" w:eastAsia="ru-RU"/>
        </w:rPr>
        <w:t xml:space="preserve">– Фактична ціна закупівлі Постачальником електричної енергії на Оптовому ринку у розрахунковому місяці 1 кВт*год, без ПДВ. </w:t>
      </w:r>
    </w:p>
    <w:p w14:paraId="1FC01974" w14:textId="77777777" w:rsidR="00417B5C" w:rsidRPr="00417B5C" w:rsidRDefault="00417B5C" w:rsidP="00417B5C">
      <w:pPr>
        <w:pStyle w:val="a8"/>
        <w:spacing w:after="0"/>
        <w:ind w:left="435"/>
        <w:jc w:val="both"/>
        <w:rPr>
          <w:rFonts w:ascii="Times New Roman" w:eastAsia="Times New Roman" w:hAnsi="Times New Roman" w:cs="Times New Roman"/>
          <w:sz w:val="24"/>
          <w:lang w:val="uk-UA" w:eastAsia="ru-RU"/>
        </w:rPr>
      </w:pPr>
      <w:r w:rsidRPr="00417B5C">
        <w:rPr>
          <w:rFonts w:ascii="Times New Roman" w:eastAsia="Times New Roman" w:hAnsi="Times New Roman" w:cs="Times New Roman"/>
          <w:sz w:val="24"/>
          <w:lang w:val="uk-UA" w:eastAsia="ru-RU"/>
        </w:rPr>
        <w:t xml:space="preserve">     Розраховується, як фактична сума вартості почасової закупівлі Постачальником електричної енергії на Оптовому ринку у розрахунковому місяці (без урахування ПДВ) розділена на фактично спожиту споживачем за місяць електроенергію. </w:t>
      </w:r>
    </w:p>
    <w:p w14:paraId="279D40A6" w14:textId="77777777" w:rsidR="00417B5C" w:rsidRPr="00417B5C" w:rsidRDefault="00417B5C" w:rsidP="00417B5C">
      <w:pPr>
        <w:pStyle w:val="a8"/>
        <w:spacing w:after="0"/>
        <w:ind w:left="435"/>
        <w:jc w:val="both"/>
        <w:rPr>
          <w:rFonts w:ascii="Times New Roman" w:eastAsia="Times New Roman" w:hAnsi="Times New Roman" w:cs="Times New Roman"/>
          <w:sz w:val="24"/>
          <w:lang w:val="uk-UA" w:eastAsia="ru-RU"/>
        </w:rPr>
      </w:pPr>
      <w:r w:rsidRPr="00417B5C">
        <w:rPr>
          <w:rFonts w:ascii="Times New Roman" w:eastAsia="Times New Roman" w:hAnsi="Times New Roman" w:cs="Times New Roman"/>
          <w:sz w:val="24"/>
          <w:lang w:val="uk-UA" w:eastAsia="ru-RU"/>
        </w:rPr>
        <w:t>Фактична ціна закупівлі Постачальником електричної енергії на Оптовому ринку також включає всі обов’язкові податки (крім ПДВ, що обліковується окремо), збори та платежі, що передбачені законодавством, правилами Оптового ринку електричної енергії та іншими нормативними документами.</w:t>
      </w:r>
    </w:p>
    <w:p w14:paraId="56C5DB0C" w14:textId="3AAFB4E6" w:rsidR="00417B5C" w:rsidRPr="00417B5C" w:rsidRDefault="00417B5C" w:rsidP="00417B5C">
      <w:pPr>
        <w:pStyle w:val="a8"/>
        <w:spacing w:after="0"/>
        <w:ind w:left="435"/>
        <w:jc w:val="both"/>
        <w:rPr>
          <w:rFonts w:ascii="Times New Roman" w:eastAsia="Times New Roman" w:hAnsi="Times New Roman" w:cs="Times New Roman"/>
          <w:sz w:val="24"/>
          <w:lang w:val="uk-UA" w:eastAsia="ru-RU"/>
        </w:rPr>
      </w:pPr>
      <w:r w:rsidRPr="00B4351D">
        <w:rPr>
          <w:rFonts w:ascii="Times New Roman" w:eastAsia="Times New Roman" w:hAnsi="Times New Roman" w:cs="Times New Roman"/>
          <w:b/>
          <w:sz w:val="24"/>
          <w:lang w:val="uk-UA" w:eastAsia="ru-RU"/>
        </w:rPr>
        <w:t>Ц.1.2.</w:t>
      </w:r>
      <w:r w:rsidRPr="00417B5C">
        <w:rPr>
          <w:rFonts w:ascii="Times New Roman" w:eastAsia="Times New Roman" w:hAnsi="Times New Roman" w:cs="Times New Roman"/>
          <w:sz w:val="24"/>
          <w:lang w:val="uk-UA" w:eastAsia="ru-RU"/>
        </w:rPr>
        <w:t xml:space="preserve"> – Ціна послуг постачальника, пов’язаних з постачанням електричної енергії споживачу</w:t>
      </w:r>
      <w:r>
        <w:rPr>
          <w:rFonts w:ascii="Times New Roman" w:eastAsia="Times New Roman" w:hAnsi="Times New Roman" w:cs="Times New Roman"/>
          <w:sz w:val="24"/>
          <w:lang w:val="uk-UA" w:eastAsia="ru-RU"/>
        </w:rPr>
        <w:t xml:space="preserve"> </w:t>
      </w:r>
      <w:r w:rsidRPr="00417B5C">
        <w:rPr>
          <w:rFonts w:ascii="Times New Roman" w:eastAsia="Times New Roman" w:hAnsi="Times New Roman" w:cs="Times New Roman"/>
          <w:b/>
          <w:sz w:val="24"/>
          <w:lang w:val="uk-UA" w:eastAsia="ru-RU"/>
        </w:rPr>
        <w:t>0,</w:t>
      </w:r>
      <w:r w:rsidR="00505156">
        <w:rPr>
          <w:rFonts w:ascii="Times New Roman" w:eastAsia="Times New Roman" w:hAnsi="Times New Roman" w:cs="Times New Roman"/>
          <w:b/>
          <w:sz w:val="24"/>
          <w:lang w:val="uk-UA" w:eastAsia="ru-RU"/>
        </w:rPr>
        <w:t>12</w:t>
      </w:r>
      <w:r w:rsidRPr="00417B5C">
        <w:rPr>
          <w:rFonts w:ascii="Times New Roman" w:eastAsia="Times New Roman" w:hAnsi="Times New Roman" w:cs="Times New Roman"/>
          <w:b/>
          <w:sz w:val="24"/>
          <w:lang w:val="uk-UA" w:eastAsia="ru-RU"/>
        </w:rPr>
        <w:t xml:space="preserve"> грн/кВт*ч.</w:t>
      </w:r>
      <w:r w:rsidRPr="00417B5C">
        <w:rPr>
          <w:rFonts w:ascii="Times New Roman" w:eastAsia="Times New Roman" w:hAnsi="Times New Roman" w:cs="Times New Roman"/>
          <w:sz w:val="24"/>
          <w:lang w:val="uk-UA" w:eastAsia="ru-RU"/>
        </w:rPr>
        <w:t xml:space="preserve"> </w:t>
      </w:r>
    </w:p>
    <w:p w14:paraId="66C27C6B" w14:textId="77777777" w:rsidR="00B00411" w:rsidRPr="00DF6871" w:rsidRDefault="00B00411" w:rsidP="00B00411">
      <w:pPr>
        <w:pStyle w:val="a8"/>
        <w:spacing w:after="0"/>
        <w:ind w:left="435"/>
        <w:jc w:val="both"/>
        <w:rPr>
          <w:rFonts w:ascii="Times New Roman" w:eastAsia="Times New Roman" w:hAnsi="Times New Roman" w:cs="Times New Roman"/>
          <w:sz w:val="24"/>
          <w:lang w:val="uk-UA" w:eastAsia="ru-RU"/>
        </w:rPr>
      </w:pPr>
    </w:p>
    <w:p w14:paraId="4E2BFB99" w14:textId="75392FE2" w:rsidR="00643303" w:rsidRPr="00DF6871" w:rsidRDefault="004D5F4D" w:rsidP="00FE689B">
      <w:pPr>
        <w:pStyle w:val="a8"/>
        <w:spacing w:after="0"/>
        <w:ind w:left="435"/>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b/>
          <w:sz w:val="24"/>
          <w:lang w:val="uk-UA" w:eastAsia="ru-RU"/>
        </w:rPr>
        <w:t>Компонент ціни Ц.1.1.</w:t>
      </w:r>
      <w:r w:rsidR="00643303" w:rsidRPr="00DF6871">
        <w:rPr>
          <w:rFonts w:ascii="Times New Roman" w:eastAsia="Times New Roman" w:hAnsi="Times New Roman" w:cs="Times New Roman"/>
          <w:sz w:val="24"/>
          <w:lang w:val="uk-UA" w:eastAsia="ru-RU"/>
        </w:rPr>
        <w:t xml:space="preserve">, є таким,  </w:t>
      </w:r>
      <w:r w:rsidRPr="00DF6871">
        <w:rPr>
          <w:rFonts w:ascii="Times New Roman" w:eastAsia="Times New Roman" w:hAnsi="Times New Roman" w:cs="Times New Roman"/>
          <w:sz w:val="24"/>
          <w:lang w:val="uk-UA" w:eastAsia="ru-RU"/>
        </w:rPr>
        <w:t>що не залежать</w:t>
      </w:r>
      <w:r w:rsidR="00C4143B" w:rsidRPr="00DF6871">
        <w:rPr>
          <w:rFonts w:ascii="Times New Roman" w:eastAsia="Times New Roman" w:hAnsi="Times New Roman" w:cs="Times New Roman"/>
          <w:sz w:val="24"/>
          <w:lang w:val="uk-UA" w:eastAsia="ru-RU"/>
        </w:rPr>
        <w:t xml:space="preserve"> від </w:t>
      </w:r>
      <w:r w:rsidR="00F14510" w:rsidRPr="00DF6871">
        <w:rPr>
          <w:rFonts w:ascii="Times New Roman" w:eastAsia="Times New Roman" w:hAnsi="Times New Roman" w:cs="Times New Roman"/>
          <w:sz w:val="24"/>
          <w:lang w:val="uk-UA" w:eastAsia="ru-RU"/>
        </w:rPr>
        <w:t>Постач</w:t>
      </w:r>
      <w:r w:rsidR="00643303" w:rsidRPr="00DF6871">
        <w:rPr>
          <w:rFonts w:ascii="Times New Roman" w:eastAsia="Times New Roman" w:hAnsi="Times New Roman" w:cs="Times New Roman"/>
          <w:sz w:val="24"/>
          <w:lang w:val="uk-UA" w:eastAsia="ru-RU"/>
        </w:rPr>
        <w:t>альника та мож</w:t>
      </w:r>
      <w:r w:rsidR="008F0E44">
        <w:rPr>
          <w:rFonts w:ascii="Times New Roman" w:eastAsia="Times New Roman" w:hAnsi="Times New Roman" w:cs="Times New Roman"/>
          <w:sz w:val="24"/>
          <w:lang w:val="uk-UA" w:eastAsia="ru-RU"/>
        </w:rPr>
        <w:t>е</w:t>
      </w:r>
      <w:r w:rsidR="00643303" w:rsidRPr="00DF6871">
        <w:rPr>
          <w:rFonts w:ascii="Times New Roman" w:eastAsia="Times New Roman" w:hAnsi="Times New Roman" w:cs="Times New Roman"/>
          <w:sz w:val="24"/>
          <w:lang w:val="uk-UA" w:eastAsia="ru-RU"/>
        </w:rPr>
        <w:t xml:space="preserve"> бути змінен</w:t>
      </w:r>
      <w:r w:rsidR="008F0E44">
        <w:rPr>
          <w:rFonts w:ascii="Times New Roman" w:eastAsia="Times New Roman" w:hAnsi="Times New Roman" w:cs="Times New Roman"/>
          <w:sz w:val="24"/>
          <w:lang w:val="uk-UA" w:eastAsia="ru-RU"/>
        </w:rPr>
        <w:t>ий</w:t>
      </w:r>
      <w:r w:rsidR="00643303" w:rsidRPr="00DF6871">
        <w:rPr>
          <w:rFonts w:ascii="Times New Roman" w:eastAsia="Times New Roman" w:hAnsi="Times New Roman" w:cs="Times New Roman"/>
          <w:sz w:val="24"/>
          <w:lang w:val="uk-UA" w:eastAsia="ru-RU"/>
        </w:rPr>
        <w:t xml:space="preserve"> без додаткового повідомлення</w:t>
      </w:r>
      <w:r w:rsidR="00643303" w:rsidRPr="00DF6871">
        <w:rPr>
          <w:rFonts w:ascii="Times New Roman" w:hAnsi="Times New Roman"/>
          <w:sz w:val="24"/>
          <w:lang w:val="uk-UA"/>
        </w:rPr>
        <w:t xml:space="preserve"> </w:t>
      </w:r>
      <w:r w:rsidR="00643303" w:rsidRPr="00DF6871">
        <w:rPr>
          <w:rFonts w:ascii="Times New Roman" w:eastAsia="Times New Roman" w:hAnsi="Times New Roman" w:cs="Times New Roman"/>
          <w:sz w:val="24"/>
          <w:lang w:val="uk-UA" w:eastAsia="ru-RU"/>
        </w:rPr>
        <w:t>споживача.</w:t>
      </w:r>
    </w:p>
    <w:p w14:paraId="085FF78C" w14:textId="77777777" w:rsidR="00643303" w:rsidRPr="00DF6871" w:rsidRDefault="00643303" w:rsidP="00FE689B">
      <w:pPr>
        <w:pStyle w:val="a8"/>
        <w:spacing w:after="0"/>
        <w:ind w:left="435"/>
        <w:jc w:val="both"/>
        <w:rPr>
          <w:rFonts w:ascii="Times New Roman" w:eastAsia="Times New Roman" w:hAnsi="Times New Roman" w:cs="Times New Roman"/>
          <w:sz w:val="24"/>
          <w:lang w:val="uk-UA" w:eastAsia="ru-RU"/>
        </w:rPr>
      </w:pPr>
    </w:p>
    <w:p w14:paraId="64A87CF7" w14:textId="1EDE5CB9" w:rsidR="00643303" w:rsidRPr="00DF6871" w:rsidRDefault="00643303" w:rsidP="00FE689B">
      <w:pPr>
        <w:pStyle w:val="a8"/>
        <w:spacing w:after="0"/>
        <w:ind w:left="435"/>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b/>
          <w:sz w:val="24"/>
          <w:lang w:val="uk-UA" w:eastAsia="ru-RU"/>
        </w:rPr>
        <w:t>Компонент ціни,</w:t>
      </w:r>
      <w:r w:rsidRPr="00DF6871">
        <w:rPr>
          <w:rFonts w:ascii="Times New Roman" w:eastAsia="Times New Roman" w:hAnsi="Times New Roman" w:cs="Times New Roman"/>
          <w:sz w:val="24"/>
          <w:lang w:val="uk-UA" w:eastAsia="ru-RU"/>
        </w:rPr>
        <w:t xml:space="preserve"> </w:t>
      </w:r>
      <w:r w:rsidR="004D5F4D" w:rsidRPr="00DF6871">
        <w:rPr>
          <w:rFonts w:ascii="Times New Roman" w:eastAsia="Times New Roman" w:hAnsi="Times New Roman" w:cs="Times New Roman"/>
          <w:b/>
          <w:sz w:val="24"/>
          <w:lang w:val="uk-UA" w:eastAsia="ru-RU"/>
        </w:rPr>
        <w:t>Ц</w:t>
      </w:r>
      <w:r w:rsidRPr="00DF6871">
        <w:rPr>
          <w:rFonts w:ascii="Times New Roman" w:eastAsia="Times New Roman" w:hAnsi="Times New Roman" w:cs="Times New Roman"/>
          <w:b/>
          <w:sz w:val="24"/>
          <w:lang w:val="uk-UA" w:eastAsia="ru-RU"/>
        </w:rPr>
        <w:t>.1.</w:t>
      </w:r>
      <w:r w:rsidR="00417B5C">
        <w:rPr>
          <w:rFonts w:ascii="Times New Roman" w:eastAsia="Times New Roman" w:hAnsi="Times New Roman" w:cs="Times New Roman"/>
          <w:b/>
          <w:sz w:val="24"/>
          <w:lang w:val="uk-UA" w:eastAsia="ru-RU"/>
        </w:rPr>
        <w:t>2</w:t>
      </w:r>
      <w:r w:rsidRPr="00DF6871">
        <w:rPr>
          <w:rFonts w:ascii="Times New Roman" w:eastAsia="Times New Roman" w:hAnsi="Times New Roman" w:cs="Times New Roman"/>
          <w:b/>
          <w:sz w:val="24"/>
          <w:lang w:val="uk-UA" w:eastAsia="ru-RU"/>
        </w:rPr>
        <w:t>.</w:t>
      </w:r>
      <w:r w:rsidR="00C4143B" w:rsidRPr="00DF6871">
        <w:rPr>
          <w:rFonts w:ascii="Times New Roman" w:eastAsia="Times New Roman" w:hAnsi="Times New Roman" w:cs="Times New Roman"/>
          <w:sz w:val="24"/>
          <w:lang w:val="uk-UA" w:eastAsia="ru-RU"/>
        </w:rPr>
        <w:t xml:space="preserve">, є таким, що встановлюється </w:t>
      </w:r>
      <w:r w:rsidR="00F14510" w:rsidRPr="00DF6871">
        <w:rPr>
          <w:rFonts w:ascii="Times New Roman" w:eastAsia="Times New Roman" w:hAnsi="Times New Roman" w:cs="Times New Roman"/>
          <w:sz w:val="24"/>
          <w:lang w:val="uk-UA" w:eastAsia="ru-RU"/>
        </w:rPr>
        <w:t>Постач</w:t>
      </w:r>
      <w:r w:rsidRPr="00DF6871">
        <w:rPr>
          <w:rFonts w:ascii="Times New Roman" w:eastAsia="Times New Roman" w:hAnsi="Times New Roman" w:cs="Times New Roman"/>
          <w:sz w:val="24"/>
          <w:lang w:val="uk-UA" w:eastAsia="ru-RU"/>
        </w:rPr>
        <w:t>альником. Про</w:t>
      </w:r>
      <w:r w:rsidR="004D5F4D" w:rsidRPr="00DF6871">
        <w:rPr>
          <w:rFonts w:ascii="Times New Roman" w:eastAsia="Times New Roman" w:hAnsi="Times New Roman" w:cs="Times New Roman"/>
          <w:sz w:val="24"/>
          <w:lang w:val="uk-UA" w:eastAsia="ru-RU"/>
        </w:rPr>
        <w:t xml:space="preserve"> </w:t>
      </w:r>
      <w:r w:rsidR="00F11ED7" w:rsidRPr="00DF6871">
        <w:rPr>
          <w:rFonts w:ascii="Times New Roman" w:eastAsia="Times New Roman" w:hAnsi="Times New Roman" w:cs="Times New Roman"/>
          <w:sz w:val="24"/>
          <w:lang w:val="uk-UA" w:eastAsia="ru-RU"/>
        </w:rPr>
        <w:t xml:space="preserve">її </w:t>
      </w:r>
      <w:r w:rsidRPr="00DF6871">
        <w:rPr>
          <w:rFonts w:ascii="Times New Roman" w:eastAsia="Times New Roman" w:hAnsi="Times New Roman" w:cs="Times New Roman"/>
          <w:sz w:val="24"/>
          <w:lang w:val="uk-UA" w:eastAsia="ru-RU"/>
        </w:rPr>
        <w:t>зміну споживач повідомл</w:t>
      </w:r>
      <w:r w:rsidR="00F11ED7" w:rsidRPr="00DF6871">
        <w:rPr>
          <w:rFonts w:ascii="Times New Roman" w:eastAsia="Times New Roman" w:hAnsi="Times New Roman" w:cs="Times New Roman"/>
          <w:sz w:val="24"/>
          <w:lang w:val="uk-UA" w:eastAsia="ru-RU"/>
        </w:rPr>
        <w:t>яється у</w:t>
      </w:r>
      <w:r w:rsidRPr="00DF6871">
        <w:rPr>
          <w:rFonts w:ascii="Times New Roman" w:eastAsia="Times New Roman" w:hAnsi="Times New Roman" w:cs="Times New Roman"/>
          <w:sz w:val="24"/>
          <w:lang w:val="uk-UA" w:eastAsia="ru-RU"/>
        </w:rPr>
        <w:t xml:space="preserve"> спо</w:t>
      </w:r>
      <w:r w:rsidR="0024517B" w:rsidRPr="00DF6871">
        <w:rPr>
          <w:rFonts w:ascii="Times New Roman" w:eastAsia="Times New Roman" w:hAnsi="Times New Roman" w:cs="Times New Roman"/>
          <w:sz w:val="24"/>
          <w:lang w:val="uk-UA" w:eastAsia="ru-RU"/>
        </w:rPr>
        <w:t>с</w:t>
      </w:r>
      <w:r w:rsidR="00F11ED7" w:rsidRPr="00DF6871">
        <w:rPr>
          <w:rFonts w:ascii="Times New Roman" w:eastAsia="Times New Roman" w:hAnsi="Times New Roman" w:cs="Times New Roman"/>
          <w:sz w:val="24"/>
          <w:lang w:val="uk-UA" w:eastAsia="ru-RU"/>
        </w:rPr>
        <w:t>і</w:t>
      </w:r>
      <w:r w:rsidRPr="00DF6871">
        <w:rPr>
          <w:rFonts w:ascii="Times New Roman" w:eastAsia="Times New Roman" w:hAnsi="Times New Roman" w:cs="Times New Roman"/>
          <w:sz w:val="24"/>
          <w:lang w:val="uk-UA" w:eastAsia="ru-RU"/>
        </w:rPr>
        <w:t xml:space="preserve">б, </w:t>
      </w:r>
      <w:r w:rsidR="00F11ED7" w:rsidRPr="00DF6871">
        <w:rPr>
          <w:rFonts w:ascii="Times New Roman" w:eastAsia="Times New Roman" w:hAnsi="Times New Roman" w:cs="Times New Roman"/>
          <w:sz w:val="24"/>
          <w:lang w:val="uk-UA" w:eastAsia="ru-RU"/>
        </w:rPr>
        <w:t>передбачений</w:t>
      </w:r>
      <w:r w:rsidRPr="00DF6871">
        <w:rPr>
          <w:rFonts w:ascii="Times New Roman" w:eastAsia="Times New Roman" w:hAnsi="Times New Roman" w:cs="Times New Roman"/>
          <w:sz w:val="24"/>
          <w:lang w:val="uk-UA" w:eastAsia="ru-RU"/>
        </w:rPr>
        <w:t xml:space="preserve"> договор</w:t>
      </w:r>
      <w:r w:rsidR="00F11ED7" w:rsidRPr="00DF6871">
        <w:rPr>
          <w:rFonts w:ascii="Times New Roman" w:eastAsia="Times New Roman" w:hAnsi="Times New Roman" w:cs="Times New Roman"/>
          <w:sz w:val="24"/>
          <w:lang w:val="uk-UA" w:eastAsia="ru-RU"/>
        </w:rPr>
        <w:t>ом</w:t>
      </w:r>
      <w:r w:rsidRPr="00DF6871">
        <w:rPr>
          <w:rFonts w:ascii="Times New Roman" w:eastAsia="Times New Roman" w:hAnsi="Times New Roman" w:cs="Times New Roman"/>
          <w:sz w:val="24"/>
          <w:lang w:val="uk-UA" w:eastAsia="ru-RU"/>
        </w:rPr>
        <w:t xml:space="preserve"> про постачання електричної енергії споживачу.</w:t>
      </w:r>
    </w:p>
    <w:p w14:paraId="2ECEF808" w14:textId="77777777" w:rsidR="00491160" w:rsidRPr="00DF6871" w:rsidRDefault="00491160" w:rsidP="00491160">
      <w:pPr>
        <w:spacing w:after="0"/>
        <w:jc w:val="both"/>
        <w:rPr>
          <w:rFonts w:ascii="Times New Roman" w:eastAsia="Times New Roman" w:hAnsi="Times New Roman" w:cs="Times New Roman"/>
          <w:sz w:val="24"/>
          <w:lang w:val="uk-UA" w:eastAsia="ru-RU"/>
        </w:rPr>
      </w:pPr>
    </w:p>
    <w:p w14:paraId="550E1EC0" w14:textId="77777777" w:rsidR="004E1BB4" w:rsidRPr="00DF6871" w:rsidRDefault="00C4143B" w:rsidP="004D5F4D">
      <w:pPr>
        <w:pStyle w:val="a8"/>
        <w:numPr>
          <w:ilvl w:val="0"/>
          <w:numId w:val="4"/>
        </w:numPr>
        <w:spacing w:after="0"/>
        <w:jc w:val="both"/>
        <w:rPr>
          <w:rFonts w:ascii="Times New Roman" w:eastAsia="Times New Roman" w:hAnsi="Times New Roman" w:cs="Times New Roman"/>
          <w:b/>
          <w:sz w:val="24"/>
          <w:lang w:val="uk-UA" w:eastAsia="ru-RU"/>
        </w:rPr>
      </w:pPr>
      <w:r w:rsidRPr="00DF6871">
        <w:rPr>
          <w:rFonts w:ascii="Times New Roman" w:eastAsia="Times New Roman" w:hAnsi="Times New Roman" w:cs="Times New Roman"/>
          <w:b/>
          <w:sz w:val="24"/>
          <w:lang w:val="uk-UA" w:eastAsia="ru-RU"/>
        </w:rPr>
        <w:t xml:space="preserve">Територія, </w:t>
      </w:r>
      <w:r w:rsidR="00F11ED7" w:rsidRPr="00DF6871">
        <w:rPr>
          <w:rFonts w:ascii="Times New Roman" w:eastAsia="Times New Roman" w:hAnsi="Times New Roman" w:cs="Times New Roman"/>
          <w:b/>
          <w:sz w:val="24"/>
          <w:lang w:val="uk-UA" w:eastAsia="ru-RU"/>
        </w:rPr>
        <w:t xml:space="preserve">на якій пропонується відповідна комерційна пропозиція, </w:t>
      </w:r>
      <w:r w:rsidRPr="00DF6871">
        <w:rPr>
          <w:rFonts w:ascii="Times New Roman" w:eastAsia="Times New Roman" w:hAnsi="Times New Roman" w:cs="Times New Roman"/>
          <w:b/>
          <w:sz w:val="24"/>
          <w:lang w:val="uk-UA" w:eastAsia="ru-RU"/>
        </w:rPr>
        <w:t>визнач</w:t>
      </w:r>
      <w:r w:rsidR="00F11ED7" w:rsidRPr="00DF6871">
        <w:rPr>
          <w:rFonts w:ascii="Times New Roman" w:eastAsia="Times New Roman" w:hAnsi="Times New Roman" w:cs="Times New Roman"/>
          <w:b/>
          <w:sz w:val="24"/>
          <w:lang w:val="uk-UA" w:eastAsia="ru-RU"/>
        </w:rPr>
        <w:t>ається</w:t>
      </w:r>
      <w:r w:rsidRPr="00DF6871">
        <w:rPr>
          <w:rFonts w:ascii="Times New Roman" w:eastAsia="Times New Roman" w:hAnsi="Times New Roman" w:cs="Times New Roman"/>
          <w:b/>
          <w:sz w:val="24"/>
          <w:lang w:val="uk-UA" w:eastAsia="ru-RU"/>
        </w:rPr>
        <w:t xml:space="preserve"> </w:t>
      </w:r>
      <w:r w:rsidR="00F11ED7" w:rsidRPr="00DF6871">
        <w:rPr>
          <w:rFonts w:ascii="Times New Roman" w:eastAsia="Times New Roman" w:hAnsi="Times New Roman" w:cs="Times New Roman"/>
          <w:b/>
          <w:sz w:val="24"/>
          <w:lang w:val="uk-UA" w:eastAsia="ru-RU"/>
        </w:rPr>
        <w:t>територією</w:t>
      </w:r>
      <w:r w:rsidR="00491160" w:rsidRPr="00DF6871">
        <w:rPr>
          <w:rFonts w:ascii="Times New Roman" w:eastAsia="Times New Roman" w:hAnsi="Times New Roman" w:cs="Times New Roman"/>
          <w:b/>
          <w:sz w:val="24"/>
          <w:lang w:val="uk-UA" w:eastAsia="ru-RU"/>
        </w:rPr>
        <w:t xml:space="preserve"> провадження господарської діяльності з розподілу (передачі) оператора системи</w:t>
      </w:r>
      <w:r w:rsidRPr="00DF6871">
        <w:rPr>
          <w:rFonts w:ascii="Times New Roman" w:eastAsia="Times New Roman" w:hAnsi="Times New Roman" w:cs="Times New Roman"/>
          <w:b/>
          <w:sz w:val="24"/>
          <w:lang w:val="uk-UA" w:eastAsia="ru-RU"/>
        </w:rPr>
        <w:t>:</w:t>
      </w:r>
    </w:p>
    <w:p w14:paraId="19BE8F68" w14:textId="77777777" w:rsidR="004D5F4D" w:rsidRPr="00DF6871" w:rsidRDefault="004D5F4D" w:rsidP="004D5F4D">
      <w:pPr>
        <w:pStyle w:val="a8"/>
        <w:spacing w:after="0"/>
        <w:ind w:left="435"/>
        <w:jc w:val="both"/>
        <w:rPr>
          <w:rFonts w:ascii="Times New Roman" w:eastAsia="Times New Roman" w:hAnsi="Times New Roman" w:cs="Times New Roman"/>
          <w:b/>
          <w:sz w:val="24"/>
          <w:lang w:val="uk-UA" w:eastAsia="ru-RU"/>
        </w:rPr>
      </w:pPr>
    </w:p>
    <w:tbl>
      <w:tblPr>
        <w:tblStyle w:val="af0"/>
        <w:tblW w:w="0" w:type="auto"/>
        <w:tblLook w:val="04A0" w:firstRow="1" w:lastRow="0" w:firstColumn="1" w:lastColumn="0" w:noHBand="0" w:noVBand="1"/>
      </w:tblPr>
      <w:tblGrid>
        <w:gridCol w:w="4885"/>
        <w:gridCol w:w="4885"/>
      </w:tblGrid>
      <w:tr w:rsidR="003D6325" w:rsidRPr="00DF6871" w14:paraId="0D273AE5" w14:textId="77777777" w:rsidTr="003E349A">
        <w:tc>
          <w:tcPr>
            <w:tcW w:w="4885" w:type="dxa"/>
          </w:tcPr>
          <w:p w14:paraId="2ED67F7E" w14:textId="77777777" w:rsidR="003D6325" w:rsidRPr="00DF6871" w:rsidRDefault="003D6325" w:rsidP="003E349A">
            <w:pPr>
              <w:jc w:val="center"/>
              <w:rPr>
                <w:rFonts w:ascii="Times New Roman" w:eastAsia="Times New Roman" w:hAnsi="Times New Roman" w:cs="Times New Roman"/>
                <w:b/>
                <w:sz w:val="24"/>
                <w:lang w:val="uk-UA" w:eastAsia="ru-RU"/>
              </w:rPr>
            </w:pPr>
            <w:r w:rsidRPr="00DF6871">
              <w:rPr>
                <w:rFonts w:ascii="Times New Roman" w:eastAsia="Times New Roman" w:hAnsi="Times New Roman" w:cs="Times New Roman"/>
                <w:b/>
                <w:sz w:val="24"/>
                <w:lang w:val="uk-UA" w:eastAsia="ru-RU"/>
              </w:rPr>
              <w:t>Оператор системи розподілу/передачі</w:t>
            </w:r>
          </w:p>
        </w:tc>
        <w:tc>
          <w:tcPr>
            <w:tcW w:w="4885" w:type="dxa"/>
          </w:tcPr>
          <w:p w14:paraId="75E5D4F2" w14:textId="77777777" w:rsidR="003D6325" w:rsidRPr="00DF6871" w:rsidRDefault="003D6325" w:rsidP="003E349A">
            <w:pPr>
              <w:jc w:val="center"/>
              <w:rPr>
                <w:rFonts w:ascii="Times New Roman" w:eastAsia="Times New Roman" w:hAnsi="Times New Roman" w:cs="Times New Roman"/>
                <w:b/>
                <w:sz w:val="24"/>
                <w:lang w:val="uk-UA" w:eastAsia="ru-RU"/>
              </w:rPr>
            </w:pPr>
            <w:r w:rsidRPr="00DF6871">
              <w:rPr>
                <w:rFonts w:ascii="Times New Roman" w:eastAsia="Times New Roman" w:hAnsi="Times New Roman" w:cs="Times New Roman"/>
                <w:b/>
                <w:sz w:val="24"/>
                <w:lang w:val="uk-UA" w:eastAsia="ru-RU"/>
              </w:rPr>
              <w:t>Територія, визначена в ліцензії на провадження господарської діяльності</w:t>
            </w:r>
          </w:p>
        </w:tc>
      </w:tr>
      <w:tr w:rsidR="003D6325" w:rsidRPr="00DF6871" w14:paraId="76693A1C" w14:textId="77777777" w:rsidTr="003E349A">
        <w:tc>
          <w:tcPr>
            <w:tcW w:w="4885" w:type="dxa"/>
          </w:tcPr>
          <w:p w14:paraId="22BAC12C" w14:textId="40F422D3" w:rsidR="003D6325" w:rsidRPr="00DF6871" w:rsidRDefault="003D6325" w:rsidP="003E349A">
            <w:pPr>
              <w:rPr>
                <w:rFonts w:ascii="Times New Roman" w:eastAsia="Times New Roman" w:hAnsi="Times New Roman" w:cs="Times New Roman"/>
                <w:sz w:val="24"/>
                <w:lang w:val="uk-UA" w:eastAsia="ru-RU"/>
              </w:rPr>
            </w:pPr>
            <w:bookmarkStart w:id="0" w:name="_GoBack"/>
            <w:bookmarkEnd w:id="0"/>
          </w:p>
        </w:tc>
        <w:tc>
          <w:tcPr>
            <w:tcW w:w="4885" w:type="dxa"/>
          </w:tcPr>
          <w:p w14:paraId="7191835B" w14:textId="77777777" w:rsidR="003D6325" w:rsidRPr="00DF6871" w:rsidRDefault="003D6325" w:rsidP="003E349A">
            <w:pPr>
              <w:jc w:val="both"/>
              <w:rPr>
                <w:rFonts w:ascii="Times New Roman" w:eastAsia="Times New Roman" w:hAnsi="Times New Roman" w:cs="Times New Roman"/>
                <w:b/>
                <w:sz w:val="24"/>
                <w:lang w:val="uk-UA" w:eastAsia="ru-RU"/>
              </w:rPr>
            </w:pPr>
            <w:r w:rsidRPr="00DF6871">
              <w:rPr>
                <w:rFonts w:ascii="Times New Roman" w:eastAsia="Times New Roman" w:hAnsi="Times New Roman" w:cs="Times New Roman"/>
                <w:sz w:val="24"/>
                <w:lang w:val="uk-UA" w:eastAsia="ru-RU"/>
              </w:rPr>
              <w:t>Україна , в межах належності електромереж відповідного оператора розподілу</w:t>
            </w:r>
          </w:p>
        </w:tc>
      </w:tr>
    </w:tbl>
    <w:p w14:paraId="130DCBFF" w14:textId="77777777" w:rsidR="004E1BB4" w:rsidRPr="00DF6871" w:rsidRDefault="004E1BB4" w:rsidP="00491160">
      <w:pPr>
        <w:spacing w:after="0"/>
        <w:jc w:val="both"/>
        <w:rPr>
          <w:rFonts w:ascii="Times New Roman" w:eastAsia="Times New Roman" w:hAnsi="Times New Roman" w:cs="Times New Roman"/>
          <w:b/>
          <w:sz w:val="24"/>
          <w:lang w:val="uk-UA" w:eastAsia="ru-RU"/>
        </w:rPr>
      </w:pPr>
    </w:p>
    <w:p w14:paraId="1357B3FB" w14:textId="77777777" w:rsidR="0095581F" w:rsidRPr="00DF6871" w:rsidRDefault="00C4143B" w:rsidP="00B06A2C">
      <w:pPr>
        <w:pStyle w:val="a8"/>
        <w:numPr>
          <w:ilvl w:val="0"/>
          <w:numId w:val="8"/>
        </w:numPr>
        <w:spacing w:after="0"/>
        <w:ind w:left="426" w:hanging="426"/>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b/>
          <w:sz w:val="24"/>
          <w:lang w:val="uk-UA" w:eastAsia="ru-RU"/>
        </w:rPr>
        <w:t>С</w:t>
      </w:r>
      <w:r w:rsidR="0095581F" w:rsidRPr="00DF6871">
        <w:rPr>
          <w:rFonts w:ascii="Times New Roman" w:eastAsia="Times New Roman" w:hAnsi="Times New Roman" w:cs="Times New Roman"/>
          <w:b/>
          <w:sz w:val="24"/>
          <w:lang w:val="uk-UA" w:eastAsia="ru-RU"/>
        </w:rPr>
        <w:t>посіб оплати.</w:t>
      </w:r>
    </w:p>
    <w:p w14:paraId="26A05C75" w14:textId="77777777" w:rsidR="00DE6C0D" w:rsidRPr="00DF6871" w:rsidRDefault="00DE6C0D" w:rsidP="00DE6C0D">
      <w:pPr>
        <w:pStyle w:val="a8"/>
        <w:spacing w:after="0"/>
        <w:ind w:left="0"/>
        <w:jc w:val="both"/>
        <w:rPr>
          <w:rFonts w:ascii="Times New Roman" w:eastAsia="Times New Roman" w:hAnsi="Times New Roman" w:cs="Times New Roman"/>
          <w:sz w:val="24"/>
          <w:lang w:val="uk-UA" w:eastAsia="ru-RU"/>
        </w:rPr>
      </w:pPr>
    </w:p>
    <w:p w14:paraId="7107B7C9" w14:textId="77777777" w:rsidR="0095581F" w:rsidRPr="00DF6871" w:rsidRDefault="004E13E6" w:rsidP="00B06A2C">
      <w:pPr>
        <w:pStyle w:val="a8"/>
        <w:spacing w:after="0"/>
        <w:ind w:left="0"/>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lastRenderedPageBreak/>
        <w:t xml:space="preserve">3.1. </w:t>
      </w:r>
      <w:r w:rsidR="0095581F" w:rsidRPr="00DF6871">
        <w:rPr>
          <w:rFonts w:ascii="Times New Roman" w:eastAsia="Times New Roman" w:hAnsi="Times New Roman" w:cs="Times New Roman"/>
          <w:sz w:val="24"/>
          <w:lang w:val="uk-UA" w:eastAsia="ru-RU"/>
        </w:rPr>
        <w:t xml:space="preserve">Розрахунки за електричну енергію здійснюються виключно в грошовій формі відповідно до умов договору, шляхом їх перерахування на розрахунковий рахунок </w:t>
      </w:r>
      <w:r w:rsidR="00F14510" w:rsidRPr="00DF6871">
        <w:rPr>
          <w:rFonts w:ascii="Times New Roman" w:eastAsia="Times New Roman" w:hAnsi="Times New Roman" w:cs="Times New Roman"/>
          <w:sz w:val="24"/>
          <w:lang w:val="uk-UA" w:eastAsia="ru-RU"/>
        </w:rPr>
        <w:t>Постач</w:t>
      </w:r>
      <w:r w:rsidR="0095581F" w:rsidRPr="00DF6871">
        <w:rPr>
          <w:rFonts w:ascii="Times New Roman" w:eastAsia="Times New Roman" w:hAnsi="Times New Roman" w:cs="Times New Roman"/>
          <w:sz w:val="24"/>
          <w:lang w:val="uk-UA" w:eastAsia="ru-RU"/>
        </w:rPr>
        <w:t>альника, вказаний у рахунку на оплату</w:t>
      </w:r>
      <w:r w:rsidR="00F36CC0" w:rsidRPr="00DF6871">
        <w:rPr>
          <w:rFonts w:ascii="Times New Roman" w:eastAsia="Times New Roman" w:hAnsi="Times New Roman" w:cs="Times New Roman"/>
          <w:sz w:val="24"/>
          <w:lang w:eastAsia="ru-RU"/>
        </w:rPr>
        <w:t xml:space="preserve"> та на сайт</w:t>
      </w:r>
      <w:r w:rsidR="00F36CC0" w:rsidRPr="00DF6871">
        <w:rPr>
          <w:rFonts w:ascii="Times New Roman" w:eastAsia="Times New Roman" w:hAnsi="Times New Roman" w:cs="Times New Roman"/>
          <w:sz w:val="24"/>
          <w:lang w:val="uk-UA" w:eastAsia="ru-RU"/>
        </w:rPr>
        <w:t xml:space="preserve">і </w:t>
      </w:r>
      <w:r w:rsidR="00F14510" w:rsidRPr="00DF6871">
        <w:rPr>
          <w:rFonts w:ascii="Times New Roman" w:eastAsia="Times New Roman" w:hAnsi="Times New Roman" w:cs="Times New Roman"/>
          <w:sz w:val="24"/>
          <w:lang w:val="uk-UA" w:eastAsia="ru-RU"/>
        </w:rPr>
        <w:t>Постач</w:t>
      </w:r>
      <w:r w:rsidR="00F36CC0" w:rsidRPr="00DF6871">
        <w:rPr>
          <w:rFonts w:ascii="Times New Roman" w:eastAsia="Times New Roman" w:hAnsi="Times New Roman" w:cs="Times New Roman"/>
          <w:sz w:val="24"/>
          <w:lang w:val="uk-UA" w:eastAsia="ru-RU"/>
        </w:rPr>
        <w:t>альника</w:t>
      </w:r>
      <w:r w:rsidR="0095581F" w:rsidRPr="00DF6871">
        <w:rPr>
          <w:rFonts w:ascii="Times New Roman" w:eastAsia="Times New Roman" w:hAnsi="Times New Roman" w:cs="Times New Roman"/>
          <w:sz w:val="24"/>
          <w:lang w:val="uk-UA" w:eastAsia="ru-RU"/>
        </w:rPr>
        <w:t>.</w:t>
      </w:r>
    </w:p>
    <w:p w14:paraId="50229E91" w14:textId="77777777" w:rsidR="00491160" w:rsidRPr="00DF6871" w:rsidRDefault="00491160" w:rsidP="00491160">
      <w:pPr>
        <w:spacing w:after="0"/>
        <w:jc w:val="both"/>
        <w:rPr>
          <w:rFonts w:ascii="Times New Roman" w:eastAsia="Times New Roman" w:hAnsi="Times New Roman" w:cs="Times New Roman"/>
          <w:sz w:val="24"/>
          <w:u w:val="single"/>
          <w:lang w:val="uk-UA" w:eastAsia="ru-RU"/>
        </w:rPr>
      </w:pPr>
    </w:p>
    <w:p w14:paraId="5B2A06F4" w14:textId="77777777" w:rsidR="00DA1C4A" w:rsidRPr="00DF6871" w:rsidRDefault="00DA1C4A" w:rsidP="00B3557C">
      <w:pPr>
        <w:pStyle w:val="a8"/>
        <w:numPr>
          <w:ilvl w:val="0"/>
          <w:numId w:val="8"/>
        </w:numPr>
        <w:spacing w:after="0"/>
        <w:ind w:left="426" w:hanging="426"/>
        <w:jc w:val="both"/>
        <w:rPr>
          <w:rFonts w:ascii="Times New Roman" w:eastAsia="Times New Roman" w:hAnsi="Times New Roman" w:cs="Times New Roman"/>
          <w:b/>
          <w:sz w:val="24"/>
          <w:lang w:val="uk-UA" w:eastAsia="ru-RU"/>
        </w:rPr>
      </w:pPr>
      <w:r w:rsidRPr="00DF6871">
        <w:rPr>
          <w:rFonts w:ascii="Times New Roman" w:eastAsia="Times New Roman" w:hAnsi="Times New Roman" w:cs="Times New Roman"/>
          <w:b/>
          <w:sz w:val="24"/>
          <w:lang w:val="uk-UA" w:eastAsia="ru-RU"/>
        </w:rPr>
        <w:t>Порядок оплати</w:t>
      </w:r>
    </w:p>
    <w:p w14:paraId="76599627" w14:textId="77777777" w:rsidR="00DE6C0D" w:rsidRPr="00DF6871" w:rsidRDefault="00DE6C0D" w:rsidP="00DE6C0D">
      <w:pPr>
        <w:pStyle w:val="a8"/>
        <w:spacing w:after="0"/>
        <w:ind w:left="426"/>
        <w:jc w:val="both"/>
        <w:rPr>
          <w:rFonts w:ascii="Times New Roman" w:eastAsia="Times New Roman" w:hAnsi="Times New Roman" w:cs="Times New Roman"/>
          <w:b/>
          <w:sz w:val="24"/>
          <w:lang w:val="uk-UA" w:eastAsia="ru-RU"/>
        </w:rPr>
      </w:pPr>
    </w:p>
    <w:p w14:paraId="3F69E1EA" w14:textId="77777777" w:rsidR="0065122F" w:rsidRPr="0065122F" w:rsidRDefault="004E13E6" w:rsidP="0065122F">
      <w:pPr>
        <w:pStyle w:val="a8"/>
        <w:spacing w:after="0"/>
        <w:ind w:left="0"/>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 xml:space="preserve">4.1. </w:t>
      </w:r>
      <w:r w:rsidR="0065122F" w:rsidRPr="0065122F">
        <w:rPr>
          <w:rFonts w:ascii="Times New Roman" w:eastAsia="Times New Roman" w:hAnsi="Times New Roman" w:cs="Times New Roman"/>
          <w:b/>
          <w:sz w:val="24"/>
          <w:lang w:eastAsia="ru-RU"/>
        </w:rPr>
        <w:t>40</w:t>
      </w:r>
      <w:r w:rsidR="0065122F" w:rsidRPr="0065122F">
        <w:rPr>
          <w:rFonts w:ascii="Times New Roman" w:eastAsia="Times New Roman" w:hAnsi="Times New Roman" w:cs="Times New Roman"/>
          <w:b/>
          <w:sz w:val="24"/>
          <w:lang w:val="uk-UA" w:eastAsia="ru-RU"/>
        </w:rPr>
        <w:t xml:space="preserve">% </w:t>
      </w:r>
      <w:r w:rsidR="0065122F" w:rsidRPr="0065122F">
        <w:rPr>
          <w:rFonts w:ascii="Times New Roman" w:eastAsia="Times New Roman" w:hAnsi="Times New Roman" w:cs="Times New Roman"/>
          <w:sz w:val="24"/>
          <w:lang w:val="uk-UA" w:eastAsia="ru-RU"/>
        </w:rPr>
        <w:t xml:space="preserve">від заявленої суми, до 25 числа місяця </w:t>
      </w:r>
      <w:proofErr w:type="gramStart"/>
      <w:r w:rsidR="0065122F" w:rsidRPr="0065122F">
        <w:rPr>
          <w:rFonts w:ascii="Times New Roman" w:eastAsia="Times New Roman" w:hAnsi="Times New Roman" w:cs="Times New Roman"/>
          <w:sz w:val="24"/>
          <w:lang w:val="uk-UA" w:eastAsia="ru-RU"/>
        </w:rPr>
        <w:t>до</w:t>
      </w:r>
      <w:proofErr w:type="gramEnd"/>
      <w:r w:rsidR="0065122F" w:rsidRPr="0065122F">
        <w:rPr>
          <w:rFonts w:ascii="Times New Roman" w:eastAsia="Times New Roman" w:hAnsi="Times New Roman" w:cs="Times New Roman"/>
          <w:sz w:val="24"/>
          <w:lang w:val="uk-UA" w:eastAsia="ru-RU"/>
        </w:rPr>
        <w:t xml:space="preserve"> </w:t>
      </w:r>
      <w:proofErr w:type="gramStart"/>
      <w:r w:rsidR="0065122F" w:rsidRPr="0065122F">
        <w:rPr>
          <w:rFonts w:ascii="Times New Roman" w:eastAsia="Times New Roman" w:hAnsi="Times New Roman" w:cs="Times New Roman"/>
          <w:sz w:val="24"/>
          <w:lang w:val="uk-UA" w:eastAsia="ru-RU"/>
        </w:rPr>
        <w:t>початку</w:t>
      </w:r>
      <w:proofErr w:type="gramEnd"/>
      <w:r w:rsidR="0065122F" w:rsidRPr="0065122F">
        <w:rPr>
          <w:rFonts w:ascii="Times New Roman" w:eastAsia="Times New Roman" w:hAnsi="Times New Roman" w:cs="Times New Roman"/>
          <w:sz w:val="24"/>
          <w:lang w:val="uk-UA" w:eastAsia="ru-RU"/>
        </w:rPr>
        <w:t xml:space="preserve"> розрахункового місяця поставки;</w:t>
      </w:r>
    </w:p>
    <w:p w14:paraId="5C0CB003" w14:textId="3EEC05A2" w:rsidR="0065122F" w:rsidRPr="0065122F" w:rsidRDefault="0065122F" w:rsidP="0065122F">
      <w:pPr>
        <w:pStyle w:val="a8"/>
        <w:ind w:left="0"/>
        <w:rPr>
          <w:rFonts w:ascii="Times New Roman" w:eastAsia="Times New Roman" w:hAnsi="Times New Roman" w:cs="Times New Roman"/>
          <w:sz w:val="24"/>
          <w:lang w:val="uk-UA" w:eastAsia="ru-RU"/>
        </w:rPr>
      </w:pPr>
      <w:r>
        <w:rPr>
          <w:rFonts w:ascii="Times New Roman" w:eastAsia="Times New Roman" w:hAnsi="Times New Roman" w:cs="Times New Roman"/>
          <w:b/>
          <w:sz w:val="24"/>
          <w:lang w:val="uk-UA" w:eastAsia="ru-RU"/>
        </w:rPr>
        <w:t xml:space="preserve">       </w:t>
      </w:r>
      <w:r w:rsidRPr="0065122F">
        <w:rPr>
          <w:rFonts w:ascii="Times New Roman" w:eastAsia="Times New Roman" w:hAnsi="Times New Roman" w:cs="Times New Roman"/>
          <w:b/>
          <w:sz w:val="24"/>
          <w:lang w:val="uk-UA" w:eastAsia="ru-RU"/>
        </w:rPr>
        <w:t>40%</w:t>
      </w:r>
      <w:r w:rsidRPr="0065122F">
        <w:rPr>
          <w:rFonts w:ascii="Times New Roman" w:eastAsia="Times New Roman" w:hAnsi="Times New Roman" w:cs="Times New Roman"/>
          <w:sz w:val="24"/>
          <w:lang w:val="uk-UA" w:eastAsia="ru-RU"/>
        </w:rPr>
        <w:t xml:space="preserve"> від заявленої суми, не пізніше 17-00, 1 числа розрахункового місяця поставки; </w:t>
      </w:r>
    </w:p>
    <w:p w14:paraId="6DC95368" w14:textId="7FA0ED7E" w:rsidR="0065122F" w:rsidRPr="0065122F" w:rsidRDefault="0065122F" w:rsidP="0065122F">
      <w:pPr>
        <w:pStyle w:val="a8"/>
        <w:ind w:left="0"/>
        <w:rPr>
          <w:rFonts w:ascii="Times New Roman" w:eastAsia="Times New Roman" w:hAnsi="Times New Roman" w:cs="Times New Roman"/>
          <w:sz w:val="24"/>
          <w:lang w:val="uk-UA" w:eastAsia="ru-RU"/>
        </w:rPr>
      </w:pPr>
      <w:r>
        <w:rPr>
          <w:rFonts w:ascii="Times New Roman" w:eastAsia="Times New Roman" w:hAnsi="Times New Roman" w:cs="Times New Roman"/>
          <w:b/>
          <w:sz w:val="24"/>
          <w:lang w:val="uk-UA" w:eastAsia="ru-RU"/>
        </w:rPr>
        <w:t xml:space="preserve">       </w:t>
      </w:r>
      <w:r w:rsidRPr="0065122F">
        <w:rPr>
          <w:rFonts w:ascii="Times New Roman" w:eastAsia="Times New Roman" w:hAnsi="Times New Roman" w:cs="Times New Roman"/>
          <w:b/>
          <w:sz w:val="24"/>
          <w:lang w:val="uk-UA" w:eastAsia="ru-RU"/>
        </w:rPr>
        <w:t xml:space="preserve">20% </w:t>
      </w:r>
      <w:r w:rsidRPr="0065122F">
        <w:rPr>
          <w:rFonts w:ascii="Times New Roman" w:eastAsia="Times New Roman" w:hAnsi="Times New Roman" w:cs="Times New Roman"/>
          <w:sz w:val="24"/>
          <w:lang w:val="uk-UA" w:eastAsia="ru-RU"/>
        </w:rPr>
        <w:t>від заявленої суми, не пізніше 17-00, 15 числа розрахункового місяця поставки.</w:t>
      </w:r>
    </w:p>
    <w:p w14:paraId="1B60C54E" w14:textId="5FC2CDED" w:rsidR="00C4798D" w:rsidRPr="0065122F" w:rsidRDefault="00B06A2C" w:rsidP="0065122F">
      <w:pPr>
        <w:pStyle w:val="a8"/>
        <w:spacing w:after="0"/>
        <w:ind w:left="0"/>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 xml:space="preserve">4.2. </w:t>
      </w:r>
      <w:r w:rsidR="00DA1C4A" w:rsidRPr="00DF6871">
        <w:rPr>
          <w:rFonts w:ascii="Times New Roman" w:eastAsia="Times New Roman" w:hAnsi="Times New Roman" w:cs="Times New Roman"/>
          <w:sz w:val="24"/>
          <w:lang w:val="uk-UA" w:eastAsia="ru-RU"/>
        </w:rPr>
        <w:t xml:space="preserve">Обсяг попередньої оплати визначається </w:t>
      </w:r>
      <w:r w:rsidR="00F36CC0" w:rsidRPr="00DF6871">
        <w:rPr>
          <w:rFonts w:ascii="Times New Roman" w:eastAsia="Times New Roman" w:hAnsi="Times New Roman" w:cs="Times New Roman"/>
          <w:sz w:val="24"/>
          <w:lang w:val="uk-UA" w:eastAsia="ru-RU"/>
        </w:rPr>
        <w:t>ш</w:t>
      </w:r>
      <w:r w:rsidR="00DA1C4A" w:rsidRPr="00DF6871">
        <w:rPr>
          <w:rFonts w:ascii="Times New Roman" w:eastAsia="Times New Roman" w:hAnsi="Times New Roman" w:cs="Times New Roman"/>
          <w:sz w:val="24"/>
          <w:lang w:val="uk-UA" w:eastAsia="ru-RU"/>
        </w:rPr>
        <w:t xml:space="preserve">ляхом множення заявленого </w:t>
      </w:r>
      <w:r w:rsidR="00F36CC0" w:rsidRPr="00DF6871">
        <w:rPr>
          <w:rFonts w:ascii="Times New Roman" w:eastAsia="Times New Roman" w:hAnsi="Times New Roman" w:cs="Times New Roman"/>
          <w:sz w:val="24"/>
          <w:lang w:val="uk-UA" w:eastAsia="ru-RU"/>
        </w:rPr>
        <w:t xml:space="preserve">на відповідний розрахунковий період </w:t>
      </w:r>
      <w:r w:rsidR="00DA1C4A" w:rsidRPr="00DF6871">
        <w:rPr>
          <w:rFonts w:ascii="Times New Roman" w:eastAsia="Times New Roman" w:hAnsi="Times New Roman" w:cs="Times New Roman"/>
          <w:sz w:val="24"/>
          <w:lang w:val="uk-UA" w:eastAsia="ru-RU"/>
        </w:rPr>
        <w:t xml:space="preserve">обсягу споживання електричної енергії на </w:t>
      </w:r>
      <w:r w:rsidR="00C6720F" w:rsidRPr="00DF6871">
        <w:rPr>
          <w:rFonts w:ascii="Times New Roman" w:eastAsia="Times New Roman" w:hAnsi="Times New Roman" w:cs="Times New Roman"/>
          <w:sz w:val="24"/>
          <w:lang w:val="uk-UA" w:eastAsia="ru-RU"/>
        </w:rPr>
        <w:t>ціну</w:t>
      </w:r>
      <w:r w:rsidR="00BB575F" w:rsidRPr="00DF6871">
        <w:rPr>
          <w:rFonts w:ascii="Times New Roman" w:eastAsia="Times New Roman" w:hAnsi="Times New Roman" w:cs="Times New Roman"/>
          <w:sz w:val="24"/>
          <w:lang w:val="uk-UA" w:eastAsia="ru-RU"/>
        </w:rPr>
        <w:t>,</w:t>
      </w:r>
      <w:r w:rsidR="00C6720F" w:rsidRPr="00DF6871">
        <w:rPr>
          <w:rFonts w:ascii="Times New Roman" w:eastAsia="Times New Roman" w:hAnsi="Times New Roman" w:cs="Times New Roman"/>
          <w:sz w:val="24"/>
          <w:lang w:val="uk-UA" w:eastAsia="ru-RU"/>
        </w:rPr>
        <w:t xml:space="preserve"> визначену</w:t>
      </w:r>
      <w:r w:rsidR="00BB575F" w:rsidRPr="00DF6871">
        <w:rPr>
          <w:rFonts w:ascii="Times New Roman" w:eastAsia="Times New Roman" w:hAnsi="Times New Roman" w:cs="Times New Roman"/>
          <w:sz w:val="24"/>
          <w:lang w:val="uk-UA" w:eastAsia="ru-RU"/>
        </w:rPr>
        <w:t xml:space="preserve"> відповідно</w:t>
      </w:r>
      <w:r w:rsidR="00C6720F" w:rsidRPr="00DF6871">
        <w:rPr>
          <w:rFonts w:ascii="Times New Roman" w:eastAsia="Times New Roman" w:hAnsi="Times New Roman" w:cs="Times New Roman"/>
          <w:sz w:val="24"/>
          <w:lang w:val="uk-UA" w:eastAsia="ru-RU"/>
        </w:rPr>
        <w:t xml:space="preserve"> до п. 1</w:t>
      </w:r>
      <w:r w:rsidR="0065122F">
        <w:rPr>
          <w:rFonts w:ascii="Times New Roman" w:eastAsia="Times New Roman" w:hAnsi="Times New Roman" w:cs="Times New Roman"/>
          <w:sz w:val="24"/>
          <w:lang w:val="uk-UA" w:eastAsia="ru-RU"/>
        </w:rPr>
        <w:t>.1</w:t>
      </w:r>
      <w:r w:rsidR="00C6720F" w:rsidRPr="00DF6871">
        <w:rPr>
          <w:rFonts w:ascii="Times New Roman" w:eastAsia="Times New Roman" w:hAnsi="Times New Roman" w:cs="Times New Roman"/>
          <w:sz w:val="24"/>
          <w:lang w:val="uk-UA" w:eastAsia="ru-RU"/>
        </w:rPr>
        <w:t xml:space="preserve"> комерційної пропозиції</w:t>
      </w:r>
      <w:r w:rsidR="00283996" w:rsidRPr="00DF6871">
        <w:rPr>
          <w:rFonts w:ascii="Times New Roman" w:eastAsia="Times New Roman" w:hAnsi="Times New Roman" w:cs="Times New Roman"/>
          <w:sz w:val="24"/>
          <w:lang w:val="uk-UA" w:eastAsia="ru-RU"/>
        </w:rPr>
        <w:t>.</w:t>
      </w:r>
      <w:r w:rsidR="00C6720F" w:rsidRPr="00DF6871">
        <w:rPr>
          <w:rFonts w:ascii="Times New Roman" w:eastAsia="Times New Roman" w:hAnsi="Times New Roman" w:cs="Times New Roman"/>
          <w:sz w:val="24"/>
          <w:lang w:val="uk-UA" w:eastAsia="ru-RU"/>
        </w:rPr>
        <w:t xml:space="preserve"> </w:t>
      </w:r>
    </w:p>
    <w:p w14:paraId="30337797" w14:textId="65E3557B" w:rsidR="002D2B36" w:rsidRDefault="004E13E6" w:rsidP="00C4798D">
      <w:pPr>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 xml:space="preserve">4.3. </w:t>
      </w:r>
      <w:r w:rsidR="00F525BD" w:rsidRPr="00DF6871">
        <w:rPr>
          <w:rFonts w:ascii="Times New Roman" w:eastAsia="Times New Roman" w:hAnsi="Times New Roman" w:cs="Times New Roman"/>
          <w:sz w:val="24"/>
          <w:lang w:val="uk-UA" w:eastAsia="ru-RU"/>
        </w:rPr>
        <w:t>Після закінчення розрахункового періоду остаточний розрахунок (</w:t>
      </w:r>
      <w:r w:rsidR="0070515D" w:rsidRPr="00DF6871">
        <w:rPr>
          <w:rFonts w:ascii="Times New Roman" w:eastAsia="Times New Roman" w:hAnsi="Times New Roman" w:cs="Times New Roman"/>
          <w:sz w:val="24"/>
          <w:lang w:val="uk-UA" w:eastAsia="ru-RU"/>
        </w:rPr>
        <w:t>перерахунок) здійснюється за фактичним</w:t>
      </w:r>
      <w:r w:rsidR="0008058B" w:rsidRPr="00DF6871">
        <w:rPr>
          <w:rFonts w:ascii="Times New Roman" w:eastAsia="Times New Roman" w:hAnsi="Times New Roman" w:cs="Times New Roman"/>
          <w:sz w:val="24"/>
          <w:lang w:val="uk-UA" w:eastAsia="ru-RU"/>
        </w:rPr>
        <w:t xml:space="preserve"> обсягом споживання електричної енергії</w:t>
      </w:r>
      <w:r w:rsidR="0065122F">
        <w:rPr>
          <w:rFonts w:ascii="Times New Roman" w:eastAsia="Times New Roman" w:hAnsi="Times New Roman" w:cs="Times New Roman"/>
          <w:sz w:val="24"/>
          <w:lang w:val="uk-UA" w:eastAsia="ru-RU"/>
        </w:rPr>
        <w:t xml:space="preserve"> </w:t>
      </w:r>
      <w:r w:rsidR="0065122F" w:rsidRPr="0065122F">
        <w:rPr>
          <w:rFonts w:ascii="Times New Roman" w:eastAsia="Times New Roman" w:hAnsi="Times New Roman" w:cs="Times New Roman"/>
          <w:sz w:val="24"/>
          <w:lang w:val="uk-UA" w:eastAsia="ru-RU"/>
        </w:rPr>
        <w:t>на підставі даних Акту постачання-прийняття електричної енергії у розрахунковому періоді</w:t>
      </w:r>
      <w:r w:rsidR="007B7600" w:rsidRPr="00DF6871">
        <w:rPr>
          <w:rFonts w:ascii="Times New Roman" w:eastAsia="Times New Roman" w:hAnsi="Times New Roman" w:cs="Times New Roman"/>
          <w:sz w:val="24"/>
          <w:lang w:val="uk-UA" w:eastAsia="ru-RU"/>
        </w:rPr>
        <w:t>.</w:t>
      </w:r>
      <w:r w:rsidR="0008058B" w:rsidRPr="00DF6871">
        <w:rPr>
          <w:rFonts w:ascii="Times New Roman" w:eastAsia="Times New Roman" w:hAnsi="Times New Roman" w:cs="Times New Roman"/>
          <w:sz w:val="24"/>
          <w:lang w:val="uk-UA" w:eastAsia="ru-RU"/>
        </w:rPr>
        <w:t xml:space="preserve"> </w:t>
      </w:r>
    </w:p>
    <w:p w14:paraId="44E3DD0F" w14:textId="3BC225D0" w:rsidR="00E16918" w:rsidRPr="00E16918" w:rsidRDefault="00E16918" w:rsidP="00E16918">
      <w:pPr>
        <w:jc w:val="both"/>
        <w:rPr>
          <w:rFonts w:ascii="Times New Roman" w:eastAsia="Times New Roman" w:hAnsi="Times New Roman" w:cs="Times New Roman"/>
          <w:sz w:val="24"/>
          <w:lang w:val="uk-UA" w:eastAsia="ru-RU"/>
        </w:rPr>
      </w:pPr>
      <w:r>
        <w:rPr>
          <w:rFonts w:ascii="Times New Roman" w:eastAsia="Times New Roman" w:hAnsi="Times New Roman" w:cs="Times New Roman"/>
          <w:sz w:val="24"/>
          <w:lang w:val="uk-UA" w:eastAsia="ru-RU"/>
        </w:rPr>
        <w:t xml:space="preserve">4.4. </w:t>
      </w:r>
      <w:r w:rsidRPr="00E16918">
        <w:rPr>
          <w:rFonts w:ascii="Times New Roman" w:eastAsia="Times New Roman" w:hAnsi="Times New Roman" w:cs="Times New Roman"/>
          <w:sz w:val="24"/>
          <w:lang w:val="uk-UA" w:eastAsia="ru-RU"/>
        </w:rPr>
        <w:t xml:space="preserve">У разі надходження коштів в рахунок оплати за електричну енергію, куплену Споживачем в розрахунковому місяці, понад очікувану її вартість зазначені кошти зараховуються як авансовий платіж на наступний розрахунковий місяць або за письмовим зверненням Споживача перераховуються на його поточний рахунок протягом 5 робочих днів з моменту отримання такого звернення. </w:t>
      </w:r>
    </w:p>
    <w:p w14:paraId="74A46A61" w14:textId="223180E5" w:rsidR="00E16918" w:rsidRPr="00E16918" w:rsidRDefault="00E16918" w:rsidP="00E16918">
      <w:pPr>
        <w:jc w:val="both"/>
        <w:rPr>
          <w:rFonts w:ascii="Times New Roman" w:eastAsia="Times New Roman" w:hAnsi="Times New Roman" w:cs="Times New Roman"/>
          <w:sz w:val="24"/>
          <w:lang w:val="uk-UA" w:eastAsia="ru-RU"/>
        </w:rPr>
      </w:pPr>
      <w:r>
        <w:rPr>
          <w:rFonts w:ascii="Times New Roman" w:eastAsia="Times New Roman" w:hAnsi="Times New Roman" w:cs="Times New Roman"/>
          <w:sz w:val="24"/>
          <w:lang w:val="uk-UA" w:eastAsia="ru-RU"/>
        </w:rPr>
        <w:t xml:space="preserve">4.5. </w:t>
      </w:r>
      <w:r w:rsidRPr="00E16918">
        <w:rPr>
          <w:rFonts w:ascii="Times New Roman" w:eastAsia="Times New Roman" w:hAnsi="Times New Roman" w:cs="Times New Roman"/>
          <w:sz w:val="24"/>
          <w:lang w:val="uk-UA" w:eastAsia="ru-RU"/>
        </w:rPr>
        <w:t>Сторони дійшли згоди, що у разі зміни графіку оплати за електричну енергію з боку Постачальника в ДП «Енергоринок», між Сторонами буде підписана відповідна додаткова угода до Договору щодо зміни графіку оплати.</w:t>
      </w:r>
    </w:p>
    <w:p w14:paraId="383C8709" w14:textId="602A8CFC" w:rsidR="00E16918" w:rsidRPr="00DF6871" w:rsidRDefault="00E16918" w:rsidP="00E16918">
      <w:pPr>
        <w:jc w:val="both"/>
        <w:rPr>
          <w:rFonts w:ascii="Times New Roman" w:eastAsia="Times New Roman" w:hAnsi="Times New Roman" w:cs="Times New Roman"/>
          <w:sz w:val="24"/>
          <w:lang w:val="uk-UA" w:eastAsia="ru-RU"/>
        </w:rPr>
      </w:pPr>
      <w:r>
        <w:rPr>
          <w:rFonts w:ascii="Times New Roman" w:eastAsia="Times New Roman" w:hAnsi="Times New Roman" w:cs="Times New Roman"/>
          <w:sz w:val="24"/>
          <w:lang w:val="uk-UA" w:eastAsia="ru-RU"/>
        </w:rPr>
        <w:t xml:space="preserve">4.6. </w:t>
      </w:r>
      <w:r w:rsidRPr="00E16918">
        <w:rPr>
          <w:rFonts w:ascii="Times New Roman" w:eastAsia="Times New Roman" w:hAnsi="Times New Roman" w:cs="Times New Roman"/>
          <w:sz w:val="24"/>
          <w:lang w:val="uk-UA" w:eastAsia="ru-RU"/>
        </w:rPr>
        <w:t>Сторони узгоджують, що Споживач має право виконувати свої грошові зобов’язання достроково. Достроково здійснені платежі зараховуються в рахунок виконання наступних по порядку платежів.</w:t>
      </w:r>
    </w:p>
    <w:p w14:paraId="617B6ED6" w14:textId="77777777" w:rsidR="008A24CF" w:rsidRPr="00DF6871" w:rsidRDefault="008A24CF" w:rsidP="00080450">
      <w:pPr>
        <w:pStyle w:val="a8"/>
        <w:spacing w:after="0"/>
        <w:jc w:val="both"/>
        <w:rPr>
          <w:rFonts w:ascii="Times New Roman" w:eastAsia="Times New Roman" w:hAnsi="Times New Roman" w:cs="Times New Roman"/>
          <w:sz w:val="24"/>
          <w:lang w:val="uk-UA" w:eastAsia="ru-RU"/>
        </w:rPr>
      </w:pPr>
    </w:p>
    <w:p w14:paraId="5757F6C9" w14:textId="77777777" w:rsidR="00491160" w:rsidRPr="00DF6871" w:rsidRDefault="00E45A75" w:rsidP="00C4143B">
      <w:pPr>
        <w:pStyle w:val="a8"/>
        <w:numPr>
          <w:ilvl w:val="0"/>
          <w:numId w:val="8"/>
        </w:numPr>
        <w:spacing w:after="0"/>
        <w:ind w:left="426" w:hanging="426"/>
        <w:jc w:val="both"/>
        <w:rPr>
          <w:rFonts w:ascii="Times New Roman" w:eastAsia="Times New Roman" w:hAnsi="Times New Roman" w:cs="Times New Roman"/>
          <w:b/>
          <w:sz w:val="24"/>
          <w:lang w:val="uk-UA" w:eastAsia="ru-RU"/>
        </w:rPr>
      </w:pPr>
      <w:r w:rsidRPr="00DF6871">
        <w:rPr>
          <w:rFonts w:ascii="Times New Roman" w:eastAsia="Times New Roman" w:hAnsi="Times New Roman" w:cs="Times New Roman"/>
          <w:b/>
          <w:sz w:val="24"/>
          <w:lang w:val="uk-UA" w:eastAsia="ru-RU"/>
        </w:rPr>
        <w:t>Т</w:t>
      </w:r>
      <w:r w:rsidR="00491160" w:rsidRPr="00DF6871">
        <w:rPr>
          <w:rFonts w:ascii="Times New Roman" w:eastAsia="Times New Roman" w:hAnsi="Times New Roman" w:cs="Times New Roman"/>
          <w:b/>
          <w:sz w:val="24"/>
          <w:lang w:val="uk-UA" w:eastAsia="ru-RU"/>
        </w:rPr>
        <w:t xml:space="preserve">ермін (строк) </w:t>
      </w:r>
      <w:r w:rsidR="00795C3D" w:rsidRPr="00DF6871">
        <w:rPr>
          <w:rFonts w:ascii="Times New Roman" w:eastAsia="Times New Roman" w:hAnsi="Times New Roman" w:cs="Times New Roman"/>
          <w:b/>
          <w:sz w:val="24"/>
          <w:lang w:val="uk-UA" w:eastAsia="ru-RU"/>
        </w:rPr>
        <w:t xml:space="preserve">надання </w:t>
      </w:r>
      <w:r w:rsidR="00491160" w:rsidRPr="00DF6871">
        <w:rPr>
          <w:rFonts w:ascii="Times New Roman" w:eastAsia="Times New Roman" w:hAnsi="Times New Roman" w:cs="Times New Roman"/>
          <w:b/>
          <w:sz w:val="24"/>
          <w:lang w:val="uk-UA" w:eastAsia="ru-RU"/>
        </w:rPr>
        <w:t>рахунку за спожиту електричну енергі</w:t>
      </w:r>
      <w:r w:rsidRPr="00DF6871">
        <w:rPr>
          <w:rFonts w:ascii="Times New Roman" w:eastAsia="Times New Roman" w:hAnsi="Times New Roman" w:cs="Times New Roman"/>
          <w:b/>
          <w:sz w:val="24"/>
          <w:lang w:val="uk-UA" w:eastAsia="ru-RU"/>
        </w:rPr>
        <w:t>ю та термін (строк) його оплати</w:t>
      </w:r>
    </w:p>
    <w:p w14:paraId="64A35E33" w14:textId="77777777" w:rsidR="005F1C78" w:rsidRPr="00DF6871" w:rsidRDefault="005F1C78" w:rsidP="005F1C78">
      <w:pPr>
        <w:spacing w:after="0"/>
        <w:jc w:val="both"/>
        <w:rPr>
          <w:rFonts w:ascii="Times New Roman" w:eastAsia="Times New Roman" w:hAnsi="Times New Roman" w:cs="Times New Roman"/>
          <w:sz w:val="24"/>
          <w:lang w:eastAsia="ru-RU"/>
        </w:rPr>
      </w:pPr>
    </w:p>
    <w:p w14:paraId="6A61BAEB" w14:textId="77777777" w:rsidR="00EA43E9" w:rsidRPr="00DF6871" w:rsidRDefault="004E13E6" w:rsidP="001D0F12">
      <w:pPr>
        <w:spacing w:after="0"/>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 xml:space="preserve">5.1. </w:t>
      </w:r>
      <w:r w:rsidR="003B7B5D" w:rsidRPr="00DF6871">
        <w:rPr>
          <w:rFonts w:ascii="Times New Roman" w:eastAsia="Times New Roman" w:hAnsi="Times New Roman" w:cs="Times New Roman"/>
          <w:sz w:val="24"/>
          <w:lang w:val="uk-UA" w:eastAsia="ru-RU"/>
        </w:rPr>
        <w:t>Перший рахунок на передоплату, відповідно до п. 4.1. комерційної пропозиції, надається споживачу не пізніше ніж на четверти</w:t>
      </w:r>
      <w:r w:rsidR="004D13FB" w:rsidRPr="00DF6871">
        <w:rPr>
          <w:rFonts w:ascii="Times New Roman" w:eastAsia="Times New Roman" w:hAnsi="Times New Roman" w:cs="Times New Roman"/>
          <w:sz w:val="24"/>
          <w:lang w:val="uk-UA" w:eastAsia="ru-RU"/>
        </w:rPr>
        <w:t xml:space="preserve">й робочий день після отримання </w:t>
      </w:r>
      <w:r w:rsidR="003B7B5D" w:rsidRPr="00DF6871">
        <w:rPr>
          <w:rFonts w:ascii="Times New Roman" w:eastAsia="Times New Roman" w:hAnsi="Times New Roman" w:cs="Times New Roman"/>
          <w:sz w:val="24"/>
          <w:lang w:val="uk-UA" w:eastAsia="ru-RU"/>
        </w:rPr>
        <w:t xml:space="preserve">постачальником від </w:t>
      </w:r>
      <w:r w:rsidR="00A81718" w:rsidRPr="00DF6871">
        <w:rPr>
          <w:rFonts w:ascii="Times New Roman" w:eastAsia="Times New Roman" w:hAnsi="Times New Roman" w:cs="Times New Roman"/>
          <w:sz w:val="24"/>
          <w:lang w:val="uk-UA" w:eastAsia="ru-RU"/>
        </w:rPr>
        <w:t>споживача</w:t>
      </w:r>
      <w:r w:rsidR="003B7B5D" w:rsidRPr="00DF6871">
        <w:rPr>
          <w:rFonts w:ascii="Times New Roman" w:eastAsia="Times New Roman" w:hAnsi="Times New Roman" w:cs="Times New Roman"/>
          <w:sz w:val="24"/>
          <w:lang w:val="uk-UA" w:eastAsia="ru-RU"/>
        </w:rPr>
        <w:t xml:space="preserve"> За</w:t>
      </w:r>
      <w:r w:rsidR="00DB2F5B" w:rsidRPr="00DF6871">
        <w:rPr>
          <w:rFonts w:ascii="Times New Roman" w:eastAsia="Times New Roman" w:hAnsi="Times New Roman" w:cs="Times New Roman"/>
          <w:sz w:val="24"/>
          <w:lang w:val="uk-UA" w:eastAsia="ru-RU"/>
        </w:rPr>
        <w:t>я</w:t>
      </w:r>
      <w:r w:rsidR="003B7B5D" w:rsidRPr="00DF6871">
        <w:rPr>
          <w:rFonts w:ascii="Times New Roman" w:eastAsia="Times New Roman" w:hAnsi="Times New Roman" w:cs="Times New Roman"/>
          <w:sz w:val="24"/>
          <w:lang w:val="uk-UA" w:eastAsia="ru-RU"/>
        </w:rPr>
        <w:t xml:space="preserve">ви – приєднання, у разі, якщо </w:t>
      </w:r>
      <w:r w:rsidR="00A81718" w:rsidRPr="00DF6871">
        <w:rPr>
          <w:rFonts w:ascii="Times New Roman" w:eastAsia="Times New Roman" w:hAnsi="Times New Roman" w:cs="Times New Roman"/>
          <w:sz w:val="24"/>
          <w:lang w:val="uk-UA" w:eastAsia="ru-RU"/>
        </w:rPr>
        <w:t>с</w:t>
      </w:r>
      <w:r w:rsidR="003B7B5D" w:rsidRPr="00DF6871">
        <w:rPr>
          <w:rFonts w:ascii="Times New Roman" w:eastAsia="Times New Roman" w:hAnsi="Times New Roman" w:cs="Times New Roman"/>
          <w:sz w:val="24"/>
          <w:lang w:val="uk-UA" w:eastAsia="ru-RU"/>
        </w:rPr>
        <w:t>поживач відповідає вимогам встановленим в п.</w:t>
      </w:r>
      <w:r w:rsidR="00B27E13" w:rsidRPr="00DF6871">
        <w:rPr>
          <w:rFonts w:ascii="Times New Roman" w:eastAsia="Times New Roman" w:hAnsi="Times New Roman" w:cs="Times New Roman"/>
          <w:sz w:val="24"/>
          <w:lang w:val="uk-UA" w:eastAsia="ru-RU"/>
        </w:rPr>
        <w:t> </w:t>
      </w:r>
      <w:r w:rsidR="003B7B5D" w:rsidRPr="00DF6871">
        <w:rPr>
          <w:rFonts w:ascii="Times New Roman" w:eastAsia="Times New Roman" w:hAnsi="Times New Roman" w:cs="Times New Roman"/>
          <w:sz w:val="24"/>
          <w:lang w:val="uk-UA" w:eastAsia="ru-RU"/>
        </w:rPr>
        <w:t xml:space="preserve">3.1.6. </w:t>
      </w:r>
      <w:r w:rsidR="00902663" w:rsidRPr="00DF6871">
        <w:rPr>
          <w:rFonts w:ascii="Times New Roman" w:eastAsia="Times New Roman" w:hAnsi="Times New Roman" w:cs="Times New Roman"/>
          <w:sz w:val="24"/>
          <w:lang w:val="uk-UA" w:eastAsia="ru-RU"/>
        </w:rPr>
        <w:t>Правил</w:t>
      </w:r>
      <w:r w:rsidR="00080450" w:rsidRPr="00DF6871">
        <w:rPr>
          <w:rFonts w:ascii="Times New Roman" w:eastAsia="Times New Roman" w:hAnsi="Times New Roman" w:cs="Times New Roman"/>
          <w:sz w:val="24"/>
          <w:lang w:val="uk-UA" w:eastAsia="ru-RU"/>
        </w:rPr>
        <w:t xml:space="preserve"> роздрібного ринку електричної енергії</w:t>
      </w:r>
      <w:r w:rsidR="00902663" w:rsidRPr="00DF6871">
        <w:rPr>
          <w:rFonts w:ascii="Times New Roman" w:eastAsia="Times New Roman" w:hAnsi="Times New Roman" w:cs="Times New Roman"/>
          <w:sz w:val="24"/>
          <w:lang w:val="uk-UA" w:eastAsia="ru-RU"/>
        </w:rPr>
        <w:t xml:space="preserve">, що затверджені </w:t>
      </w:r>
      <w:r w:rsidR="00080450" w:rsidRPr="00DF6871">
        <w:rPr>
          <w:rFonts w:ascii="Times New Roman" w:eastAsia="Times New Roman" w:hAnsi="Times New Roman" w:cs="Times New Roman"/>
          <w:sz w:val="24"/>
          <w:lang w:val="uk-UA" w:eastAsia="ru-RU"/>
        </w:rPr>
        <w:t xml:space="preserve"> Постановою </w:t>
      </w:r>
      <w:r w:rsidR="003B7B5D" w:rsidRPr="00DF6871">
        <w:rPr>
          <w:rFonts w:ascii="Times New Roman" w:eastAsia="Times New Roman" w:hAnsi="Times New Roman" w:cs="Times New Roman"/>
          <w:sz w:val="24"/>
          <w:lang w:val="uk-UA" w:eastAsia="ru-RU"/>
        </w:rPr>
        <w:t xml:space="preserve"> НКРЕКП від 14 березня 2018 року № 312.</w:t>
      </w:r>
    </w:p>
    <w:p w14:paraId="6584360F" w14:textId="129ED474" w:rsidR="003D6325" w:rsidRPr="00DF6871" w:rsidRDefault="001D0F12" w:rsidP="001D0F12">
      <w:pPr>
        <w:spacing w:after="0"/>
        <w:jc w:val="both"/>
        <w:rPr>
          <w:rFonts w:ascii="Times New Roman" w:eastAsia="Times New Roman" w:hAnsi="Times New Roman" w:cs="Times New Roman"/>
          <w:sz w:val="24"/>
          <w:lang w:val="uk-UA" w:eastAsia="ru-RU"/>
        </w:rPr>
      </w:pPr>
      <w:r>
        <w:rPr>
          <w:rFonts w:ascii="Times New Roman" w:eastAsia="Times New Roman" w:hAnsi="Times New Roman" w:cs="Times New Roman"/>
          <w:sz w:val="24"/>
          <w:lang w:val="uk-UA" w:eastAsia="ru-RU"/>
        </w:rPr>
        <w:t xml:space="preserve">5.2. </w:t>
      </w:r>
      <w:r w:rsidR="006A27AD" w:rsidRPr="00DF6871">
        <w:rPr>
          <w:rFonts w:ascii="Times New Roman" w:eastAsia="Times New Roman" w:hAnsi="Times New Roman" w:cs="Times New Roman"/>
          <w:sz w:val="24"/>
          <w:lang w:val="uk-UA" w:eastAsia="ru-RU"/>
        </w:rPr>
        <w:t xml:space="preserve">Рахунок за </w:t>
      </w:r>
      <w:r w:rsidR="00BB4E9E" w:rsidRPr="00DF6871">
        <w:rPr>
          <w:rFonts w:ascii="Times New Roman" w:eastAsia="Times New Roman" w:hAnsi="Times New Roman" w:cs="Times New Roman"/>
          <w:sz w:val="24"/>
          <w:lang w:val="uk-UA" w:eastAsia="ru-RU"/>
        </w:rPr>
        <w:t xml:space="preserve">фактично відпущену </w:t>
      </w:r>
      <w:r w:rsidR="006A27AD" w:rsidRPr="00DF6871">
        <w:rPr>
          <w:rFonts w:ascii="Times New Roman" w:eastAsia="Times New Roman" w:hAnsi="Times New Roman" w:cs="Times New Roman"/>
          <w:sz w:val="24"/>
          <w:lang w:val="uk-UA" w:eastAsia="ru-RU"/>
        </w:rPr>
        <w:t>електричну енергію</w:t>
      </w:r>
      <w:r w:rsidR="00BB4E9E" w:rsidRPr="00DF6871">
        <w:rPr>
          <w:rFonts w:ascii="Times New Roman" w:eastAsia="Times New Roman" w:hAnsi="Times New Roman" w:cs="Times New Roman"/>
          <w:sz w:val="24"/>
          <w:lang w:val="uk-UA" w:eastAsia="ru-RU"/>
        </w:rPr>
        <w:t>,</w:t>
      </w:r>
      <w:r w:rsidR="006A27AD" w:rsidRPr="00DF6871">
        <w:rPr>
          <w:rFonts w:ascii="Times New Roman" w:eastAsia="Times New Roman" w:hAnsi="Times New Roman" w:cs="Times New Roman"/>
          <w:sz w:val="24"/>
          <w:lang w:val="uk-UA" w:eastAsia="ru-RU"/>
        </w:rPr>
        <w:t xml:space="preserve"> надається </w:t>
      </w:r>
      <w:r w:rsidR="00BB4E9E" w:rsidRPr="00DF6871">
        <w:rPr>
          <w:rFonts w:ascii="Times New Roman" w:eastAsia="Times New Roman" w:hAnsi="Times New Roman" w:cs="Times New Roman"/>
          <w:sz w:val="24"/>
          <w:lang w:val="uk-UA" w:eastAsia="ru-RU"/>
        </w:rPr>
        <w:t>П</w:t>
      </w:r>
      <w:r w:rsidR="00795C3D" w:rsidRPr="00DF6871">
        <w:rPr>
          <w:rFonts w:ascii="Times New Roman" w:eastAsia="Times New Roman" w:hAnsi="Times New Roman" w:cs="Times New Roman"/>
          <w:sz w:val="24"/>
          <w:lang w:val="uk-UA" w:eastAsia="ru-RU"/>
        </w:rPr>
        <w:t>остачальником с</w:t>
      </w:r>
      <w:r w:rsidR="006A27AD" w:rsidRPr="00DF6871">
        <w:rPr>
          <w:rFonts w:ascii="Times New Roman" w:eastAsia="Times New Roman" w:hAnsi="Times New Roman" w:cs="Times New Roman"/>
          <w:sz w:val="24"/>
          <w:lang w:val="uk-UA" w:eastAsia="ru-RU"/>
        </w:rPr>
        <w:t>поживачу не пізніше п</w:t>
      </w:r>
      <w:r w:rsidR="006A27AD" w:rsidRPr="00DF6871">
        <w:rPr>
          <w:rFonts w:ascii="Times New Roman" w:hAnsi="Times New Roman"/>
          <w:sz w:val="24"/>
          <w:lang w:val="uk-UA"/>
        </w:rPr>
        <w:t>’</w:t>
      </w:r>
      <w:r w:rsidR="006A27AD" w:rsidRPr="00DF6871">
        <w:rPr>
          <w:rFonts w:ascii="Times New Roman" w:eastAsia="Times New Roman" w:hAnsi="Times New Roman" w:cs="Times New Roman"/>
          <w:sz w:val="24"/>
          <w:lang w:val="uk-UA" w:eastAsia="ru-RU"/>
        </w:rPr>
        <w:t xml:space="preserve">ятого робочого дня з дати завершення </w:t>
      </w:r>
      <w:r w:rsidR="00795C3D" w:rsidRPr="00DF6871">
        <w:rPr>
          <w:rFonts w:ascii="Times New Roman" w:eastAsia="Times New Roman" w:hAnsi="Times New Roman" w:cs="Times New Roman"/>
          <w:sz w:val="24"/>
          <w:lang w:val="uk-UA" w:eastAsia="ru-RU"/>
        </w:rPr>
        <w:t>розрахункового періоду</w:t>
      </w:r>
      <w:r w:rsidR="003D6325" w:rsidRPr="00DF6871">
        <w:rPr>
          <w:rFonts w:ascii="Times New Roman" w:eastAsia="Times New Roman" w:hAnsi="Times New Roman" w:cs="Times New Roman"/>
          <w:sz w:val="24"/>
          <w:lang w:val="uk-UA" w:eastAsia="ru-RU"/>
        </w:rPr>
        <w:t xml:space="preserve"> </w:t>
      </w:r>
      <w:r w:rsidR="003D6325" w:rsidRPr="00DF6871">
        <w:rPr>
          <w:rFonts w:ascii="Times New Roman" w:hAnsi="Times New Roman" w:cs="Times New Roman"/>
          <w:sz w:val="24"/>
          <w:szCs w:val="24"/>
          <w:lang w:val="uk-UA"/>
        </w:rPr>
        <w:t>у відповідному центрі обслуговування</w:t>
      </w:r>
      <w:r w:rsidR="00795C3D" w:rsidRPr="00DF6871">
        <w:rPr>
          <w:rFonts w:ascii="Times New Roman" w:eastAsia="Times New Roman" w:hAnsi="Times New Roman" w:cs="Times New Roman"/>
          <w:sz w:val="24"/>
          <w:lang w:val="uk-UA" w:eastAsia="ru-RU"/>
        </w:rPr>
        <w:t xml:space="preserve">. </w:t>
      </w:r>
    </w:p>
    <w:p w14:paraId="73C7BC58" w14:textId="7249302B" w:rsidR="003D6325" w:rsidRPr="00DF6871" w:rsidRDefault="003D6325" w:rsidP="001D0F12">
      <w:pPr>
        <w:ind w:firstLine="708"/>
        <w:jc w:val="both"/>
        <w:rPr>
          <w:rFonts w:ascii="Times New Roman" w:hAnsi="Times New Roman" w:cs="Times New Roman"/>
          <w:sz w:val="24"/>
          <w:szCs w:val="24"/>
          <w:lang w:val="uk-UA"/>
        </w:rPr>
      </w:pPr>
      <w:r w:rsidRPr="00DF6871">
        <w:rPr>
          <w:rFonts w:ascii="Times New Roman" w:eastAsia="Times New Roman" w:hAnsi="Times New Roman" w:cs="Times New Roman"/>
          <w:sz w:val="24"/>
          <w:szCs w:val="24"/>
          <w:lang w:val="uk-UA" w:eastAsia="ru-RU"/>
        </w:rPr>
        <w:t>У разі неотримання рахунку споживачем в центрі обслуговування</w:t>
      </w:r>
      <w:r w:rsidRPr="00DF6871">
        <w:rPr>
          <w:rFonts w:ascii="Times New Roman" w:hAnsi="Times New Roman" w:cs="Times New Roman"/>
          <w:sz w:val="24"/>
          <w:szCs w:val="24"/>
        </w:rPr>
        <w:t xml:space="preserve">, </w:t>
      </w:r>
      <w:r w:rsidRPr="00DF6871">
        <w:rPr>
          <w:rFonts w:ascii="Times New Roman" w:hAnsi="Times New Roman" w:cs="Times New Roman"/>
          <w:sz w:val="24"/>
          <w:szCs w:val="24"/>
          <w:lang w:val="uk-UA"/>
        </w:rPr>
        <w:t xml:space="preserve">Постачальник не пізніше ніж на шостий робочий день після закінчення розрахункового періоду направляє рахунок клієнту на </w:t>
      </w:r>
      <w:proofErr w:type="spellStart"/>
      <w:r w:rsidRPr="00DF6871">
        <w:rPr>
          <w:rFonts w:ascii="Times New Roman" w:hAnsi="Times New Roman" w:cs="Times New Roman"/>
          <w:sz w:val="24"/>
          <w:szCs w:val="24"/>
          <w:lang w:val="uk-UA"/>
        </w:rPr>
        <w:t>ел.адресу</w:t>
      </w:r>
      <w:proofErr w:type="spellEnd"/>
      <w:r w:rsidRPr="00DF6871">
        <w:rPr>
          <w:rFonts w:ascii="Times New Roman" w:hAnsi="Times New Roman" w:cs="Times New Roman"/>
          <w:sz w:val="24"/>
          <w:szCs w:val="24"/>
          <w:lang w:val="uk-UA"/>
        </w:rPr>
        <w:t xml:space="preserve"> Споживача, зазначену в заяві-приєднанні (в такому випадку датою отримання рахунку вважається дата направлення Постачальником </w:t>
      </w:r>
      <w:proofErr w:type="spellStart"/>
      <w:r w:rsidRPr="00DF6871">
        <w:rPr>
          <w:rFonts w:ascii="Times New Roman" w:hAnsi="Times New Roman" w:cs="Times New Roman"/>
          <w:sz w:val="24"/>
          <w:szCs w:val="24"/>
          <w:lang w:val="uk-UA"/>
        </w:rPr>
        <w:t>ел.листа</w:t>
      </w:r>
      <w:proofErr w:type="spellEnd"/>
      <w:r w:rsidRPr="00DF6871">
        <w:rPr>
          <w:rFonts w:ascii="Times New Roman" w:hAnsi="Times New Roman" w:cs="Times New Roman"/>
          <w:sz w:val="24"/>
          <w:szCs w:val="24"/>
          <w:lang w:val="uk-UA"/>
        </w:rPr>
        <w:t xml:space="preserve">). У разі відсутності інформації про </w:t>
      </w:r>
      <w:proofErr w:type="spellStart"/>
      <w:r w:rsidRPr="00DF6871">
        <w:rPr>
          <w:rFonts w:ascii="Times New Roman" w:hAnsi="Times New Roman" w:cs="Times New Roman"/>
          <w:sz w:val="24"/>
          <w:szCs w:val="24"/>
          <w:lang w:val="uk-UA"/>
        </w:rPr>
        <w:t>ел.адресу</w:t>
      </w:r>
      <w:proofErr w:type="spellEnd"/>
      <w:r w:rsidRPr="00DF6871">
        <w:rPr>
          <w:rFonts w:ascii="Times New Roman" w:hAnsi="Times New Roman" w:cs="Times New Roman"/>
          <w:sz w:val="24"/>
          <w:szCs w:val="24"/>
          <w:lang w:val="uk-UA"/>
        </w:rPr>
        <w:t xml:space="preserve"> Споживача, постачальник направляє рахунок Споживачу рекомендованим листом, поштою (в такому випадку датою отримання рахунку Споживачем вважається третій календарний день від дати отримання поштовим віддалянням зв‘язку, в якому обслуговується одержувач).</w:t>
      </w:r>
    </w:p>
    <w:p w14:paraId="424CB4E5" w14:textId="1C1ABA96" w:rsidR="006A27AD" w:rsidRPr="00DF6871" w:rsidRDefault="00795C3D" w:rsidP="00080450">
      <w:pPr>
        <w:spacing w:after="0"/>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 xml:space="preserve">Надані </w:t>
      </w:r>
      <w:r w:rsidR="00F14510" w:rsidRPr="00DF6871">
        <w:rPr>
          <w:rFonts w:ascii="Times New Roman" w:eastAsia="Times New Roman" w:hAnsi="Times New Roman" w:cs="Times New Roman"/>
          <w:sz w:val="24"/>
          <w:lang w:val="uk-UA" w:eastAsia="ru-RU"/>
        </w:rPr>
        <w:t>Постач</w:t>
      </w:r>
      <w:r w:rsidR="006A27AD" w:rsidRPr="00DF6871">
        <w:rPr>
          <w:rFonts w:ascii="Times New Roman" w:eastAsia="Times New Roman" w:hAnsi="Times New Roman" w:cs="Times New Roman"/>
          <w:sz w:val="24"/>
          <w:lang w:val="uk-UA" w:eastAsia="ru-RU"/>
        </w:rPr>
        <w:t>альн</w:t>
      </w:r>
      <w:r w:rsidRPr="00DF6871">
        <w:rPr>
          <w:rFonts w:ascii="Times New Roman" w:eastAsia="Times New Roman" w:hAnsi="Times New Roman" w:cs="Times New Roman"/>
          <w:sz w:val="24"/>
          <w:lang w:val="uk-UA" w:eastAsia="ru-RU"/>
        </w:rPr>
        <w:t xml:space="preserve">иком рахунки </w:t>
      </w:r>
      <w:r w:rsidR="00BB4E9E" w:rsidRPr="00DF6871">
        <w:rPr>
          <w:rFonts w:ascii="Times New Roman" w:eastAsia="Times New Roman" w:hAnsi="Times New Roman" w:cs="Times New Roman"/>
          <w:sz w:val="24"/>
          <w:lang w:val="uk-UA" w:eastAsia="ru-RU"/>
        </w:rPr>
        <w:t xml:space="preserve">за фактично відпущену електричну енергію </w:t>
      </w:r>
      <w:r w:rsidRPr="00DF6871">
        <w:rPr>
          <w:rFonts w:ascii="Times New Roman" w:eastAsia="Times New Roman" w:hAnsi="Times New Roman" w:cs="Times New Roman"/>
          <w:sz w:val="24"/>
          <w:lang w:val="uk-UA" w:eastAsia="ru-RU"/>
        </w:rPr>
        <w:t>підлягають оплаті с</w:t>
      </w:r>
      <w:r w:rsidR="006A27AD" w:rsidRPr="00DF6871">
        <w:rPr>
          <w:rFonts w:ascii="Times New Roman" w:eastAsia="Times New Roman" w:hAnsi="Times New Roman" w:cs="Times New Roman"/>
          <w:sz w:val="24"/>
          <w:lang w:val="uk-UA" w:eastAsia="ru-RU"/>
        </w:rPr>
        <w:t>поживачем</w:t>
      </w:r>
      <w:r w:rsidR="00BB4E9E" w:rsidRPr="00DF6871">
        <w:rPr>
          <w:rFonts w:ascii="Times New Roman" w:eastAsia="Times New Roman" w:hAnsi="Times New Roman" w:cs="Times New Roman"/>
          <w:sz w:val="24"/>
          <w:lang w:val="uk-UA" w:eastAsia="ru-RU"/>
        </w:rPr>
        <w:t xml:space="preserve">, </w:t>
      </w:r>
      <w:r w:rsidR="006A27AD" w:rsidRPr="00DF6871">
        <w:rPr>
          <w:rFonts w:ascii="Times New Roman" w:eastAsia="Times New Roman" w:hAnsi="Times New Roman" w:cs="Times New Roman"/>
          <w:sz w:val="24"/>
          <w:lang w:val="uk-UA" w:eastAsia="ru-RU"/>
        </w:rPr>
        <w:t>протягом п</w:t>
      </w:r>
      <w:r w:rsidR="006A27AD" w:rsidRPr="00DF6871">
        <w:rPr>
          <w:rFonts w:ascii="Times New Roman" w:hAnsi="Times New Roman"/>
          <w:sz w:val="24"/>
          <w:lang w:val="uk-UA"/>
        </w:rPr>
        <w:t>’</w:t>
      </w:r>
      <w:r w:rsidR="006A27AD" w:rsidRPr="00DF6871">
        <w:rPr>
          <w:rFonts w:ascii="Times New Roman" w:eastAsia="Times New Roman" w:hAnsi="Times New Roman" w:cs="Times New Roman"/>
          <w:sz w:val="24"/>
          <w:lang w:val="uk-UA" w:eastAsia="ru-RU"/>
        </w:rPr>
        <w:t>ят</w:t>
      </w:r>
      <w:r w:rsidR="00F82B68" w:rsidRPr="00DF6871">
        <w:rPr>
          <w:rFonts w:ascii="Times New Roman" w:eastAsia="Times New Roman" w:hAnsi="Times New Roman" w:cs="Times New Roman"/>
          <w:sz w:val="24"/>
          <w:lang w:val="uk-UA" w:eastAsia="ru-RU"/>
        </w:rPr>
        <w:t>и робочих днів з дати отримання</w:t>
      </w:r>
      <w:r w:rsidR="00BB4E9E" w:rsidRPr="00DF6871">
        <w:rPr>
          <w:rFonts w:ascii="Times New Roman" w:eastAsia="Times New Roman" w:hAnsi="Times New Roman" w:cs="Times New Roman"/>
          <w:sz w:val="24"/>
          <w:lang w:val="uk-UA" w:eastAsia="ru-RU"/>
        </w:rPr>
        <w:t>.</w:t>
      </w:r>
    </w:p>
    <w:p w14:paraId="13C481C5" w14:textId="77777777" w:rsidR="006A27AD" w:rsidRPr="00DF6871" w:rsidRDefault="00EA43E9" w:rsidP="005F1C78">
      <w:pPr>
        <w:spacing w:after="0"/>
        <w:jc w:val="both"/>
        <w:rPr>
          <w:rFonts w:ascii="Times New Roman" w:eastAsia="Times New Roman" w:hAnsi="Times New Roman" w:cs="Times New Roman"/>
          <w:color w:val="FF0000"/>
          <w:sz w:val="24"/>
          <w:lang w:val="uk-UA" w:eastAsia="ru-RU"/>
        </w:rPr>
      </w:pPr>
      <w:r w:rsidRPr="00DF6871">
        <w:rPr>
          <w:rFonts w:ascii="Times New Roman" w:eastAsia="Times New Roman" w:hAnsi="Times New Roman" w:cs="Times New Roman"/>
          <w:sz w:val="24"/>
          <w:lang w:val="uk-UA" w:eastAsia="ru-RU"/>
        </w:rPr>
        <w:t>5.3</w:t>
      </w:r>
      <w:r w:rsidR="004E13E6" w:rsidRPr="00DF6871">
        <w:rPr>
          <w:rFonts w:ascii="Times New Roman" w:eastAsia="Times New Roman" w:hAnsi="Times New Roman" w:cs="Times New Roman"/>
          <w:sz w:val="24"/>
          <w:lang w:val="uk-UA" w:eastAsia="ru-RU"/>
        </w:rPr>
        <w:t xml:space="preserve">. </w:t>
      </w:r>
      <w:r w:rsidR="001B3DDF" w:rsidRPr="00DF6871">
        <w:rPr>
          <w:rFonts w:ascii="Times New Roman" w:eastAsia="Times New Roman" w:hAnsi="Times New Roman" w:cs="Times New Roman"/>
          <w:sz w:val="24"/>
          <w:lang w:val="uk-UA" w:eastAsia="ru-RU"/>
        </w:rPr>
        <w:t xml:space="preserve">Остаточний розрахунок здійснюється </w:t>
      </w:r>
      <w:r w:rsidR="00F82B68" w:rsidRPr="00DF6871">
        <w:rPr>
          <w:rFonts w:ascii="Times New Roman" w:eastAsia="Times New Roman" w:hAnsi="Times New Roman" w:cs="Times New Roman"/>
          <w:sz w:val="24"/>
          <w:lang w:val="uk-UA" w:eastAsia="ru-RU"/>
        </w:rPr>
        <w:t>не пізніше 20 календарного дня після закінчення розрахункового періоду</w:t>
      </w:r>
      <w:r w:rsidR="004B3A16" w:rsidRPr="00DF6871">
        <w:rPr>
          <w:rFonts w:ascii="Times New Roman" w:eastAsia="Times New Roman" w:hAnsi="Times New Roman" w:cs="Times New Roman"/>
          <w:color w:val="FF0000"/>
          <w:sz w:val="24"/>
          <w:lang w:val="uk-UA" w:eastAsia="ru-RU"/>
        </w:rPr>
        <w:t>.</w:t>
      </w:r>
      <w:r w:rsidR="00D3380C" w:rsidRPr="00DF6871">
        <w:rPr>
          <w:rFonts w:ascii="Times New Roman" w:eastAsia="Times New Roman" w:hAnsi="Times New Roman" w:cs="Times New Roman"/>
          <w:color w:val="FF0000"/>
          <w:sz w:val="24"/>
          <w:lang w:val="uk-UA" w:eastAsia="ru-RU"/>
        </w:rPr>
        <w:t xml:space="preserve"> </w:t>
      </w:r>
    </w:p>
    <w:p w14:paraId="74B32E77" w14:textId="77777777" w:rsidR="000F3177" w:rsidRPr="00DF6871" w:rsidRDefault="000F3177" w:rsidP="00491160">
      <w:pPr>
        <w:spacing w:after="0"/>
        <w:jc w:val="both"/>
        <w:rPr>
          <w:rFonts w:ascii="Times New Roman" w:hAnsi="Times New Roman"/>
          <w:sz w:val="24"/>
          <w:u w:val="single"/>
          <w:lang w:val="uk-UA"/>
        </w:rPr>
      </w:pPr>
    </w:p>
    <w:p w14:paraId="190A8B83" w14:textId="77777777" w:rsidR="00491160" w:rsidRPr="00DF6871" w:rsidRDefault="002256B9" w:rsidP="002256B9">
      <w:pPr>
        <w:pStyle w:val="a8"/>
        <w:numPr>
          <w:ilvl w:val="0"/>
          <w:numId w:val="8"/>
        </w:numPr>
        <w:spacing w:after="0"/>
        <w:ind w:left="426" w:hanging="426"/>
        <w:jc w:val="both"/>
        <w:rPr>
          <w:rFonts w:ascii="Times New Roman" w:eastAsia="Times New Roman" w:hAnsi="Times New Roman" w:cs="Times New Roman"/>
          <w:b/>
          <w:sz w:val="24"/>
          <w:lang w:val="uk-UA" w:eastAsia="ru-RU"/>
        </w:rPr>
      </w:pPr>
      <w:r w:rsidRPr="00DF6871">
        <w:rPr>
          <w:rFonts w:ascii="Times New Roman" w:eastAsia="Times New Roman" w:hAnsi="Times New Roman" w:cs="Times New Roman"/>
          <w:b/>
          <w:sz w:val="24"/>
          <w:lang w:val="uk-UA" w:eastAsia="ru-RU"/>
        </w:rPr>
        <w:lastRenderedPageBreak/>
        <w:t>Спосіб</w:t>
      </w:r>
      <w:r w:rsidR="00491160" w:rsidRPr="00DF6871">
        <w:rPr>
          <w:rFonts w:ascii="Times New Roman" w:eastAsia="Times New Roman" w:hAnsi="Times New Roman" w:cs="Times New Roman"/>
          <w:b/>
          <w:sz w:val="24"/>
          <w:lang w:val="uk-UA" w:eastAsia="ru-RU"/>
        </w:rPr>
        <w:t xml:space="preserve"> оплати послуг з розподілу електричної енергії</w:t>
      </w:r>
      <w:r w:rsidR="00D87068" w:rsidRPr="00DF6871">
        <w:rPr>
          <w:rFonts w:ascii="Times New Roman" w:eastAsia="Times New Roman" w:hAnsi="Times New Roman" w:cs="Times New Roman"/>
          <w:b/>
          <w:sz w:val="24"/>
          <w:lang w:val="uk-UA" w:eastAsia="ru-RU"/>
        </w:rPr>
        <w:t>.</w:t>
      </w:r>
    </w:p>
    <w:p w14:paraId="692463EA" w14:textId="65156B5A" w:rsidR="00491160" w:rsidRDefault="00080450" w:rsidP="001D0F12">
      <w:pPr>
        <w:spacing w:after="0"/>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 xml:space="preserve">6.1. </w:t>
      </w:r>
      <w:r w:rsidR="001D0F12" w:rsidRPr="001D0F12">
        <w:rPr>
          <w:rFonts w:ascii="Times New Roman" w:eastAsia="Times New Roman" w:hAnsi="Times New Roman" w:cs="Times New Roman"/>
          <w:sz w:val="24"/>
          <w:lang w:val="uk-UA" w:eastAsia="ru-RU"/>
        </w:rPr>
        <w:t>Споживач самостійно здійснює плату за послугу з розподілу (передачі) електричної енергії безпосередньо оператору системи розподілу з урахуванням  послуги постачальника  комерційного обліку електричної енергії.</w:t>
      </w:r>
    </w:p>
    <w:p w14:paraId="01C44426" w14:textId="77777777" w:rsidR="001D0F12" w:rsidRPr="00DF6871" w:rsidRDefault="001D0F12" w:rsidP="001D0F12">
      <w:pPr>
        <w:spacing w:after="0"/>
        <w:jc w:val="both"/>
        <w:rPr>
          <w:rFonts w:ascii="Times New Roman" w:eastAsia="Times New Roman" w:hAnsi="Times New Roman" w:cs="Times New Roman"/>
          <w:sz w:val="24"/>
          <w:u w:val="single"/>
          <w:lang w:val="uk-UA" w:eastAsia="ru-RU"/>
        </w:rPr>
      </w:pPr>
    </w:p>
    <w:p w14:paraId="3419FCF9" w14:textId="77777777" w:rsidR="00795C3D" w:rsidRPr="00DF6871" w:rsidRDefault="0044124C" w:rsidP="00294CAF">
      <w:pPr>
        <w:pStyle w:val="a8"/>
        <w:numPr>
          <w:ilvl w:val="0"/>
          <w:numId w:val="8"/>
        </w:numPr>
        <w:spacing w:after="0"/>
        <w:ind w:left="426" w:hanging="426"/>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b/>
          <w:sz w:val="24"/>
          <w:lang w:val="uk-UA" w:eastAsia="ru-RU"/>
        </w:rPr>
        <w:t xml:space="preserve">Розмір </w:t>
      </w:r>
      <w:r w:rsidR="00491160" w:rsidRPr="00DF6871">
        <w:rPr>
          <w:rFonts w:ascii="Times New Roman" w:eastAsia="Times New Roman" w:hAnsi="Times New Roman" w:cs="Times New Roman"/>
          <w:b/>
          <w:sz w:val="24"/>
          <w:lang w:val="uk-UA" w:eastAsia="ru-RU"/>
        </w:rPr>
        <w:t>пені за по</w:t>
      </w:r>
      <w:r w:rsidR="002256B9" w:rsidRPr="00DF6871">
        <w:rPr>
          <w:rFonts w:ascii="Times New Roman" w:eastAsia="Times New Roman" w:hAnsi="Times New Roman" w:cs="Times New Roman"/>
          <w:b/>
          <w:sz w:val="24"/>
          <w:lang w:val="uk-UA" w:eastAsia="ru-RU"/>
        </w:rPr>
        <w:t>рушення строку оплати</w:t>
      </w:r>
      <w:r w:rsidR="000C20B0" w:rsidRPr="00DF6871">
        <w:rPr>
          <w:rFonts w:ascii="Times New Roman" w:eastAsia="Times New Roman" w:hAnsi="Times New Roman" w:cs="Times New Roman"/>
          <w:b/>
          <w:sz w:val="24"/>
          <w:lang w:val="uk-UA" w:eastAsia="ru-RU"/>
        </w:rPr>
        <w:t xml:space="preserve"> та інші санкції</w:t>
      </w:r>
      <w:r w:rsidR="002256B9" w:rsidRPr="00DF6871">
        <w:rPr>
          <w:rFonts w:ascii="Times New Roman" w:eastAsia="Times New Roman" w:hAnsi="Times New Roman" w:cs="Times New Roman"/>
          <w:b/>
          <w:sz w:val="24"/>
          <w:lang w:val="uk-UA" w:eastAsia="ru-RU"/>
        </w:rPr>
        <w:t xml:space="preserve"> </w:t>
      </w:r>
    </w:p>
    <w:p w14:paraId="640AA4B0" w14:textId="77777777" w:rsidR="000A6B9E" w:rsidRPr="00DF6871" w:rsidRDefault="000A6B9E" w:rsidP="000A6B9E">
      <w:pPr>
        <w:pStyle w:val="a8"/>
        <w:spacing w:after="0"/>
        <w:ind w:left="426"/>
        <w:jc w:val="both"/>
        <w:rPr>
          <w:rFonts w:ascii="Times New Roman" w:eastAsia="Times New Roman" w:hAnsi="Times New Roman" w:cs="Times New Roman"/>
          <w:sz w:val="24"/>
          <w:lang w:val="uk-UA" w:eastAsia="ru-RU"/>
        </w:rPr>
      </w:pPr>
    </w:p>
    <w:p w14:paraId="075CD1AD" w14:textId="77777777" w:rsidR="00C25A72" w:rsidRPr="00DF6871" w:rsidRDefault="003B7B5D" w:rsidP="00D87068">
      <w:pPr>
        <w:spacing w:after="0"/>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 xml:space="preserve">7.1. </w:t>
      </w:r>
      <w:r w:rsidR="00795C3D" w:rsidRPr="00DF6871">
        <w:rPr>
          <w:rFonts w:ascii="Times New Roman" w:eastAsia="Times New Roman" w:hAnsi="Times New Roman" w:cs="Times New Roman"/>
          <w:sz w:val="24"/>
          <w:lang w:val="uk-UA" w:eastAsia="ru-RU"/>
        </w:rPr>
        <w:t xml:space="preserve">У разі, якщо </w:t>
      </w:r>
      <w:r w:rsidR="001A0F30" w:rsidRPr="00DF6871">
        <w:rPr>
          <w:rFonts w:ascii="Times New Roman" w:eastAsia="Times New Roman" w:hAnsi="Times New Roman" w:cs="Times New Roman"/>
          <w:sz w:val="24"/>
          <w:lang w:val="uk-UA" w:eastAsia="ru-RU"/>
        </w:rPr>
        <w:t>С</w:t>
      </w:r>
      <w:r w:rsidR="00C25A72" w:rsidRPr="00DF6871">
        <w:rPr>
          <w:rFonts w:ascii="Times New Roman" w:eastAsia="Times New Roman" w:hAnsi="Times New Roman" w:cs="Times New Roman"/>
          <w:sz w:val="24"/>
          <w:lang w:val="uk-UA" w:eastAsia="ru-RU"/>
        </w:rPr>
        <w:t>поживач порушив термін</w:t>
      </w:r>
      <w:r w:rsidR="001A0F30" w:rsidRPr="00DF6871">
        <w:rPr>
          <w:rFonts w:ascii="Times New Roman" w:eastAsia="Times New Roman" w:hAnsi="Times New Roman" w:cs="Times New Roman"/>
          <w:sz w:val="24"/>
          <w:lang w:val="uk-UA" w:eastAsia="ru-RU"/>
        </w:rPr>
        <w:t>и</w:t>
      </w:r>
      <w:r w:rsidR="00C25A72" w:rsidRPr="00DF6871">
        <w:rPr>
          <w:rFonts w:ascii="Times New Roman" w:eastAsia="Times New Roman" w:hAnsi="Times New Roman" w:cs="Times New Roman"/>
          <w:sz w:val="24"/>
          <w:lang w:val="uk-UA" w:eastAsia="ru-RU"/>
        </w:rPr>
        <w:t xml:space="preserve"> оплати</w:t>
      </w:r>
      <w:r w:rsidR="001A0F30" w:rsidRPr="00DF6871">
        <w:rPr>
          <w:rFonts w:ascii="Times New Roman" w:eastAsia="Times New Roman" w:hAnsi="Times New Roman" w:cs="Times New Roman"/>
          <w:sz w:val="24"/>
          <w:lang w:val="uk-UA" w:eastAsia="ru-RU"/>
        </w:rPr>
        <w:t xml:space="preserve"> (попередня оплата/ остаточний розрахунок)</w:t>
      </w:r>
      <w:r w:rsidR="00C25A72" w:rsidRPr="00DF6871">
        <w:rPr>
          <w:rFonts w:ascii="Times New Roman" w:eastAsia="Times New Roman" w:hAnsi="Times New Roman" w:cs="Times New Roman"/>
          <w:sz w:val="24"/>
          <w:lang w:val="uk-UA" w:eastAsia="ru-RU"/>
        </w:rPr>
        <w:t xml:space="preserve">, </w:t>
      </w:r>
      <w:r w:rsidR="001A0F30" w:rsidRPr="00DF6871">
        <w:rPr>
          <w:rFonts w:ascii="Times New Roman" w:eastAsia="Times New Roman" w:hAnsi="Times New Roman" w:cs="Times New Roman"/>
          <w:sz w:val="24"/>
          <w:lang w:val="uk-UA" w:eastAsia="ru-RU"/>
        </w:rPr>
        <w:t xml:space="preserve">Споживачу нараховується пеня в розмірі подвійної облікової ставки </w:t>
      </w:r>
      <w:r w:rsidR="00C25A72" w:rsidRPr="00DF6871">
        <w:rPr>
          <w:rFonts w:ascii="Times New Roman" w:eastAsia="Times New Roman" w:hAnsi="Times New Roman" w:cs="Times New Roman"/>
          <w:sz w:val="24"/>
          <w:lang w:val="uk-UA" w:eastAsia="ru-RU"/>
        </w:rPr>
        <w:t>НБУ</w:t>
      </w:r>
      <w:r w:rsidR="001A0F30" w:rsidRPr="00DF6871">
        <w:rPr>
          <w:rFonts w:ascii="Times New Roman" w:eastAsia="Times New Roman" w:hAnsi="Times New Roman" w:cs="Times New Roman"/>
          <w:sz w:val="24"/>
          <w:lang w:val="uk-UA" w:eastAsia="ru-RU"/>
        </w:rPr>
        <w:t>,</w:t>
      </w:r>
      <w:r w:rsidR="001A0F30" w:rsidRPr="00DF6871">
        <w:rPr>
          <w:sz w:val="20"/>
          <w:szCs w:val="20"/>
        </w:rPr>
        <w:t xml:space="preserve"> </w:t>
      </w:r>
      <w:r w:rsidR="001A0F30" w:rsidRPr="00DF6871">
        <w:rPr>
          <w:rFonts w:ascii="Times New Roman" w:eastAsia="Times New Roman" w:hAnsi="Times New Roman" w:cs="Times New Roman"/>
          <w:sz w:val="24"/>
          <w:lang w:val="uk-UA" w:eastAsia="ru-RU"/>
        </w:rPr>
        <w:t>яка діє на день прострочення, за кожен день прострочення, без обмеження періоду її нарахування, до дати повної оплати</w:t>
      </w:r>
      <w:r w:rsidR="00C25A72" w:rsidRPr="00DF6871">
        <w:rPr>
          <w:rFonts w:ascii="Times New Roman" w:eastAsia="Times New Roman" w:hAnsi="Times New Roman" w:cs="Times New Roman"/>
          <w:sz w:val="24"/>
          <w:lang w:val="uk-UA" w:eastAsia="ru-RU"/>
        </w:rPr>
        <w:t xml:space="preserve">. </w:t>
      </w:r>
    </w:p>
    <w:p w14:paraId="350C9388" w14:textId="78F9FC7D" w:rsidR="00AB3F09" w:rsidRPr="00DF6871" w:rsidRDefault="00AB3F09" w:rsidP="00AB3F09">
      <w:pPr>
        <w:spacing w:after="0"/>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 xml:space="preserve">7.2. Споживач оплачує штраф у розмірі 1 % від вартості фактичного обсягу </w:t>
      </w:r>
      <w:r w:rsidR="0035350B" w:rsidRPr="00DF6871">
        <w:rPr>
          <w:rFonts w:ascii="Times New Roman" w:eastAsia="Times New Roman" w:hAnsi="Times New Roman" w:cs="Times New Roman"/>
          <w:sz w:val="24"/>
          <w:lang w:val="uk-UA" w:eastAsia="ru-RU"/>
        </w:rPr>
        <w:t xml:space="preserve">споживання </w:t>
      </w:r>
      <w:r w:rsidRPr="00DF6871">
        <w:rPr>
          <w:rFonts w:ascii="Times New Roman" w:eastAsia="Times New Roman" w:hAnsi="Times New Roman" w:cs="Times New Roman"/>
          <w:sz w:val="24"/>
          <w:lang w:val="uk-UA" w:eastAsia="ru-RU"/>
        </w:rPr>
        <w:t xml:space="preserve">електричної енергії за підсумками розрахункового </w:t>
      </w:r>
      <w:r w:rsidR="00B24516" w:rsidRPr="00DF6871">
        <w:rPr>
          <w:rFonts w:ascii="Times New Roman" w:eastAsia="Times New Roman" w:hAnsi="Times New Roman" w:cs="Times New Roman"/>
          <w:sz w:val="24"/>
          <w:lang w:val="uk-UA" w:eastAsia="ru-RU"/>
        </w:rPr>
        <w:t>періоду</w:t>
      </w:r>
      <w:r w:rsidRPr="00DF6871">
        <w:rPr>
          <w:rFonts w:ascii="Times New Roman" w:eastAsia="Times New Roman" w:hAnsi="Times New Roman" w:cs="Times New Roman"/>
          <w:sz w:val="24"/>
          <w:lang w:val="uk-UA" w:eastAsia="ru-RU"/>
        </w:rPr>
        <w:t xml:space="preserve"> на величину, що перевищує 5 % від заявленого обсягу </w:t>
      </w:r>
      <w:r w:rsidR="0035350B" w:rsidRPr="00DF6871">
        <w:rPr>
          <w:rFonts w:ascii="Times New Roman" w:eastAsia="Times New Roman" w:hAnsi="Times New Roman" w:cs="Times New Roman"/>
          <w:sz w:val="24"/>
          <w:lang w:val="uk-UA" w:eastAsia="ru-RU"/>
        </w:rPr>
        <w:t xml:space="preserve">споживання </w:t>
      </w:r>
      <w:r w:rsidRPr="00DF6871">
        <w:rPr>
          <w:rFonts w:ascii="Times New Roman" w:eastAsia="Times New Roman" w:hAnsi="Times New Roman" w:cs="Times New Roman"/>
          <w:sz w:val="24"/>
          <w:lang w:val="uk-UA" w:eastAsia="ru-RU"/>
        </w:rPr>
        <w:t>електричної енергії у разі відхилення фактичного обсягу споживання</w:t>
      </w:r>
      <w:r w:rsidR="0035350B" w:rsidRPr="00DF6871">
        <w:rPr>
          <w:rFonts w:ascii="Times New Roman" w:eastAsia="Times New Roman" w:hAnsi="Times New Roman" w:cs="Times New Roman"/>
          <w:sz w:val="24"/>
          <w:lang w:val="uk-UA" w:eastAsia="ru-RU"/>
        </w:rPr>
        <w:t xml:space="preserve"> електричної енергії </w:t>
      </w:r>
      <w:r w:rsidRPr="00DF6871">
        <w:rPr>
          <w:rFonts w:ascii="Times New Roman" w:eastAsia="Times New Roman" w:hAnsi="Times New Roman" w:cs="Times New Roman"/>
          <w:sz w:val="24"/>
          <w:lang w:val="uk-UA" w:eastAsia="ru-RU"/>
        </w:rPr>
        <w:t xml:space="preserve"> від </w:t>
      </w:r>
      <w:r w:rsidR="0035350B" w:rsidRPr="00DF6871">
        <w:rPr>
          <w:rFonts w:ascii="Times New Roman" w:eastAsia="Times New Roman" w:hAnsi="Times New Roman" w:cs="Times New Roman"/>
          <w:sz w:val="24"/>
          <w:lang w:val="uk-UA" w:eastAsia="ru-RU"/>
        </w:rPr>
        <w:t>заявленого обсягу споживання</w:t>
      </w:r>
      <w:r w:rsidRPr="00DF6871">
        <w:rPr>
          <w:rFonts w:ascii="Times New Roman" w:eastAsia="Times New Roman" w:hAnsi="Times New Roman" w:cs="Times New Roman"/>
          <w:sz w:val="24"/>
          <w:lang w:val="uk-UA" w:eastAsia="ru-RU"/>
        </w:rPr>
        <w:t xml:space="preserve"> </w:t>
      </w:r>
      <w:r w:rsidR="0035350B" w:rsidRPr="00DF6871">
        <w:rPr>
          <w:rFonts w:ascii="Times New Roman" w:eastAsia="Times New Roman" w:hAnsi="Times New Roman" w:cs="Times New Roman"/>
          <w:sz w:val="24"/>
          <w:lang w:val="uk-UA" w:eastAsia="ru-RU"/>
        </w:rPr>
        <w:t xml:space="preserve">електричної енергії </w:t>
      </w:r>
      <w:r w:rsidR="001E44F5" w:rsidRPr="00DF6871">
        <w:rPr>
          <w:rFonts w:ascii="Times New Roman" w:eastAsia="Times New Roman" w:hAnsi="Times New Roman" w:cs="Times New Roman"/>
          <w:sz w:val="24"/>
          <w:lang w:val="uk-UA" w:eastAsia="ru-RU"/>
        </w:rPr>
        <w:t>н</w:t>
      </w:r>
      <w:r w:rsidRPr="00DF6871">
        <w:rPr>
          <w:rFonts w:ascii="Times New Roman" w:eastAsia="Times New Roman" w:hAnsi="Times New Roman" w:cs="Times New Roman"/>
          <w:sz w:val="24"/>
          <w:lang w:val="uk-UA" w:eastAsia="ru-RU"/>
        </w:rPr>
        <w:t>а розрахунковий період.</w:t>
      </w:r>
    </w:p>
    <w:p w14:paraId="72648B6F" w14:textId="77777777" w:rsidR="00C25A72" w:rsidRPr="00DF6871" w:rsidRDefault="00C25A72" w:rsidP="00D87068">
      <w:pPr>
        <w:spacing w:after="0"/>
        <w:jc w:val="both"/>
        <w:rPr>
          <w:rFonts w:ascii="Times New Roman" w:eastAsia="Times New Roman" w:hAnsi="Times New Roman" w:cs="Times New Roman"/>
          <w:strike/>
          <w:sz w:val="24"/>
          <w:lang w:val="uk-UA" w:eastAsia="ru-RU"/>
        </w:rPr>
      </w:pPr>
    </w:p>
    <w:p w14:paraId="16460309" w14:textId="77777777" w:rsidR="00491160" w:rsidRPr="00DF6871" w:rsidRDefault="0044124C" w:rsidP="00323A6F">
      <w:pPr>
        <w:pStyle w:val="a8"/>
        <w:numPr>
          <w:ilvl w:val="0"/>
          <w:numId w:val="8"/>
        </w:numPr>
        <w:spacing w:after="0"/>
        <w:ind w:left="426" w:hanging="426"/>
        <w:jc w:val="both"/>
        <w:rPr>
          <w:rFonts w:ascii="Times New Roman" w:eastAsia="Times New Roman" w:hAnsi="Times New Roman" w:cs="Times New Roman"/>
          <w:b/>
          <w:sz w:val="24"/>
          <w:lang w:val="uk-UA" w:eastAsia="ru-RU"/>
        </w:rPr>
      </w:pPr>
      <w:r w:rsidRPr="00DF6871">
        <w:rPr>
          <w:rFonts w:ascii="Times New Roman" w:eastAsia="Times New Roman" w:hAnsi="Times New Roman" w:cs="Times New Roman"/>
          <w:b/>
          <w:sz w:val="24"/>
          <w:lang w:val="uk-UA" w:eastAsia="ru-RU"/>
        </w:rPr>
        <w:t xml:space="preserve">Зобов'язання </w:t>
      </w:r>
      <w:r w:rsidR="00491160" w:rsidRPr="00DF6871">
        <w:rPr>
          <w:rFonts w:ascii="Times New Roman" w:eastAsia="Times New Roman" w:hAnsi="Times New Roman" w:cs="Times New Roman"/>
          <w:b/>
          <w:sz w:val="24"/>
          <w:lang w:val="uk-UA" w:eastAsia="ru-RU"/>
        </w:rPr>
        <w:t>надавати компенс</w:t>
      </w:r>
      <w:r w:rsidR="0041299A" w:rsidRPr="00DF6871">
        <w:rPr>
          <w:rFonts w:ascii="Times New Roman" w:eastAsia="Times New Roman" w:hAnsi="Times New Roman" w:cs="Times New Roman"/>
          <w:b/>
          <w:sz w:val="24"/>
          <w:lang w:val="uk-UA" w:eastAsia="ru-RU"/>
        </w:rPr>
        <w:t xml:space="preserve">ації споживачу за недотримання </w:t>
      </w:r>
      <w:r w:rsidR="00F14510" w:rsidRPr="00DF6871">
        <w:rPr>
          <w:rFonts w:ascii="Times New Roman" w:eastAsia="Times New Roman" w:hAnsi="Times New Roman" w:cs="Times New Roman"/>
          <w:b/>
          <w:sz w:val="24"/>
          <w:lang w:val="uk-UA" w:eastAsia="ru-RU"/>
        </w:rPr>
        <w:t>Постач</w:t>
      </w:r>
      <w:r w:rsidR="00491160" w:rsidRPr="00DF6871">
        <w:rPr>
          <w:rFonts w:ascii="Times New Roman" w:eastAsia="Times New Roman" w:hAnsi="Times New Roman" w:cs="Times New Roman"/>
          <w:b/>
          <w:sz w:val="24"/>
          <w:lang w:val="uk-UA" w:eastAsia="ru-RU"/>
        </w:rPr>
        <w:t>альником ко</w:t>
      </w:r>
      <w:r w:rsidR="0041299A" w:rsidRPr="00DF6871">
        <w:rPr>
          <w:rFonts w:ascii="Times New Roman" w:eastAsia="Times New Roman" w:hAnsi="Times New Roman" w:cs="Times New Roman"/>
          <w:b/>
          <w:sz w:val="24"/>
          <w:lang w:val="uk-UA" w:eastAsia="ru-RU"/>
        </w:rPr>
        <w:t>мерційної якості надання послуг</w:t>
      </w:r>
    </w:p>
    <w:p w14:paraId="16EF1E5A" w14:textId="77777777" w:rsidR="00BE651A" w:rsidRPr="00DF6871" w:rsidRDefault="00BE651A" w:rsidP="00491160">
      <w:pPr>
        <w:spacing w:after="0"/>
        <w:jc w:val="both"/>
        <w:rPr>
          <w:rFonts w:ascii="Times New Roman" w:eastAsia="Times New Roman" w:hAnsi="Times New Roman" w:cs="Times New Roman"/>
          <w:b/>
          <w:sz w:val="24"/>
          <w:u w:val="single"/>
          <w:lang w:val="uk-UA" w:eastAsia="ru-RU"/>
        </w:rPr>
      </w:pPr>
    </w:p>
    <w:p w14:paraId="6E6C315E" w14:textId="77777777" w:rsidR="00491160" w:rsidRPr="00DF6871" w:rsidRDefault="004E13E6" w:rsidP="00491160">
      <w:pPr>
        <w:spacing w:after="0"/>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 xml:space="preserve">8.1. </w:t>
      </w:r>
      <w:r w:rsidR="00AB6F93" w:rsidRPr="00DF6871">
        <w:rPr>
          <w:rFonts w:ascii="Times New Roman" w:eastAsia="Times New Roman" w:hAnsi="Times New Roman" w:cs="Times New Roman"/>
          <w:sz w:val="24"/>
          <w:lang w:val="uk-UA" w:eastAsia="ru-RU"/>
        </w:rPr>
        <w:t xml:space="preserve">Надається </w:t>
      </w:r>
      <w:r w:rsidR="00F14510" w:rsidRPr="00DF6871">
        <w:rPr>
          <w:rFonts w:ascii="Times New Roman" w:eastAsia="Times New Roman" w:hAnsi="Times New Roman" w:cs="Times New Roman"/>
          <w:sz w:val="24"/>
          <w:lang w:val="uk-UA" w:eastAsia="ru-RU"/>
        </w:rPr>
        <w:t>Постач</w:t>
      </w:r>
      <w:r w:rsidR="00AB6F93" w:rsidRPr="00DF6871">
        <w:rPr>
          <w:rFonts w:ascii="Times New Roman" w:eastAsia="Times New Roman" w:hAnsi="Times New Roman" w:cs="Times New Roman"/>
          <w:sz w:val="24"/>
          <w:lang w:val="uk-UA" w:eastAsia="ru-RU"/>
        </w:rPr>
        <w:t xml:space="preserve">альником Споживачу в порядку, затвердженому </w:t>
      </w:r>
      <w:r w:rsidR="00CB26AC" w:rsidRPr="00DF6871">
        <w:rPr>
          <w:rFonts w:ascii="Times New Roman" w:eastAsia="Times New Roman" w:hAnsi="Times New Roman" w:cs="Times New Roman"/>
          <w:sz w:val="24"/>
          <w:lang w:val="uk-UA" w:eastAsia="ru-RU"/>
        </w:rPr>
        <w:t xml:space="preserve">Регулятором </w:t>
      </w:r>
      <w:r w:rsidR="00AB6F93" w:rsidRPr="00DF6871">
        <w:rPr>
          <w:rFonts w:ascii="Times New Roman" w:eastAsia="Times New Roman" w:hAnsi="Times New Roman" w:cs="Times New Roman"/>
          <w:sz w:val="24"/>
          <w:lang w:val="uk-UA" w:eastAsia="ru-RU"/>
        </w:rPr>
        <w:t>та згідно до умов Договору про постачанн</w:t>
      </w:r>
      <w:r w:rsidR="00D20B85" w:rsidRPr="00DF6871">
        <w:rPr>
          <w:rFonts w:ascii="Times New Roman" w:eastAsia="Times New Roman" w:hAnsi="Times New Roman" w:cs="Times New Roman"/>
          <w:sz w:val="24"/>
          <w:lang w:val="uk-UA" w:eastAsia="ru-RU"/>
        </w:rPr>
        <w:t>я електричної енергії споживачу.</w:t>
      </w:r>
    </w:p>
    <w:p w14:paraId="47AED8B6" w14:textId="77777777" w:rsidR="00D20B85" w:rsidRPr="00DF6871" w:rsidRDefault="00D20B85" w:rsidP="00491160">
      <w:pPr>
        <w:spacing w:after="0"/>
        <w:jc w:val="both"/>
        <w:rPr>
          <w:rFonts w:ascii="Times New Roman" w:eastAsia="Times New Roman" w:hAnsi="Times New Roman" w:cs="Times New Roman"/>
          <w:sz w:val="24"/>
          <w:u w:val="single"/>
          <w:lang w:val="uk-UA" w:eastAsia="ru-RU"/>
        </w:rPr>
      </w:pPr>
    </w:p>
    <w:p w14:paraId="19BC97CF" w14:textId="77777777" w:rsidR="00491160" w:rsidRPr="00DF6871" w:rsidRDefault="00257B9A" w:rsidP="00B06A2C">
      <w:pPr>
        <w:spacing w:after="0"/>
        <w:jc w:val="both"/>
        <w:rPr>
          <w:rFonts w:ascii="Times New Roman" w:hAnsi="Times New Roman"/>
          <w:b/>
          <w:color w:val="FF0000"/>
          <w:sz w:val="24"/>
          <w:lang w:val="uk-UA"/>
        </w:rPr>
      </w:pPr>
      <w:r w:rsidRPr="00DF6871">
        <w:rPr>
          <w:rFonts w:ascii="Times New Roman" w:eastAsia="Times New Roman" w:hAnsi="Times New Roman" w:cs="Times New Roman"/>
          <w:b/>
          <w:sz w:val="24"/>
          <w:lang w:val="uk-UA" w:eastAsia="ru-RU"/>
        </w:rPr>
        <w:t>9</w:t>
      </w:r>
      <w:r w:rsidR="00FE4C7F" w:rsidRPr="00DF6871">
        <w:rPr>
          <w:rFonts w:ascii="Times New Roman" w:eastAsia="Times New Roman" w:hAnsi="Times New Roman" w:cs="Times New Roman"/>
          <w:b/>
          <w:sz w:val="24"/>
          <w:lang w:val="uk-UA" w:eastAsia="ru-RU"/>
        </w:rPr>
        <w:t>.</w:t>
      </w:r>
      <w:r w:rsidR="00491160" w:rsidRPr="00DF6871">
        <w:rPr>
          <w:rFonts w:ascii="Times New Roman" w:eastAsia="Times New Roman" w:hAnsi="Times New Roman" w:cs="Times New Roman"/>
          <w:b/>
          <w:sz w:val="24"/>
          <w:lang w:val="uk-UA" w:eastAsia="ru-RU"/>
        </w:rPr>
        <w:t xml:space="preserve"> </w:t>
      </w:r>
      <w:r w:rsidR="0041299A" w:rsidRPr="00DF6871">
        <w:rPr>
          <w:rFonts w:ascii="Times New Roman" w:eastAsia="Times New Roman" w:hAnsi="Times New Roman" w:cs="Times New Roman"/>
          <w:b/>
          <w:sz w:val="24"/>
          <w:lang w:val="uk-UA" w:eastAsia="ru-RU"/>
        </w:rPr>
        <w:t xml:space="preserve">Штраф </w:t>
      </w:r>
      <w:r w:rsidR="00491160" w:rsidRPr="00DF6871">
        <w:rPr>
          <w:rFonts w:ascii="Times New Roman" w:eastAsia="Times New Roman" w:hAnsi="Times New Roman" w:cs="Times New Roman"/>
          <w:b/>
          <w:sz w:val="24"/>
          <w:lang w:val="uk-UA" w:eastAsia="ru-RU"/>
        </w:rPr>
        <w:t>за дост</w:t>
      </w:r>
      <w:r w:rsidR="001F5490" w:rsidRPr="00DF6871">
        <w:rPr>
          <w:rFonts w:ascii="Times New Roman" w:eastAsia="Times New Roman" w:hAnsi="Times New Roman" w:cs="Times New Roman"/>
          <w:b/>
          <w:sz w:val="24"/>
          <w:lang w:val="uk-UA" w:eastAsia="ru-RU"/>
        </w:rPr>
        <w:t>рокове припинення дії договору</w:t>
      </w:r>
    </w:p>
    <w:p w14:paraId="7318A3EE" w14:textId="77777777" w:rsidR="009979AF" w:rsidRPr="00DF6871" w:rsidRDefault="009979AF" w:rsidP="009979AF">
      <w:pPr>
        <w:spacing w:after="0"/>
        <w:jc w:val="both"/>
        <w:rPr>
          <w:rFonts w:ascii="Times New Roman" w:eastAsia="Times New Roman" w:hAnsi="Times New Roman" w:cs="Times New Roman"/>
          <w:sz w:val="24"/>
          <w:lang w:val="uk-UA" w:eastAsia="ru-RU"/>
        </w:rPr>
      </w:pPr>
    </w:p>
    <w:p w14:paraId="1355E975" w14:textId="32426320" w:rsidR="001F5490" w:rsidRPr="00DF6871" w:rsidRDefault="004E13E6" w:rsidP="00491160">
      <w:pPr>
        <w:spacing w:after="0"/>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 xml:space="preserve">9.1. </w:t>
      </w:r>
      <w:r w:rsidR="00A62C6D" w:rsidRPr="00DF6871">
        <w:rPr>
          <w:rFonts w:ascii="Times New Roman" w:eastAsia="Times New Roman" w:hAnsi="Times New Roman" w:cs="Times New Roman"/>
          <w:sz w:val="24"/>
          <w:lang w:val="uk-UA" w:eastAsia="ru-RU"/>
        </w:rPr>
        <w:t xml:space="preserve">У випадку не повідомлення (повідомлення з порушенням строків) Постачальника про дострокове припинення (розірвання) договору </w:t>
      </w:r>
      <w:r w:rsidR="00080450" w:rsidRPr="00DF6871">
        <w:rPr>
          <w:rFonts w:ascii="Times New Roman" w:eastAsia="Times New Roman" w:hAnsi="Times New Roman" w:cs="Times New Roman"/>
          <w:sz w:val="24"/>
          <w:lang w:val="uk-UA" w:eastAsia="ru-RU"/>
        </w:rPr>
        <w:t>с</w:t>
      </w:r>
      <w:r w:rsidR="00A62C6D" w:rsidRPr="00DF6871">
        <w:rPr>
          <w:rFonts w:ascii="Times New Roman" w:eastAsia="Times New Roman" w:hAnsi="Times New Roman" w:cs="Times New Roman"/>
          <w:sz w:val="24"/>
          <w:lang w:val="uk-UA" w:eastAsia="ru-RU"/>
        </w:rPr>
        <w:t>поживачем, споживач сплачує штраф у розмірі</w:t>
      </w:r>
      <w:r w:rsidR="001F5490" w:rsidRPr="00DF6871">
        <w:rPr>
          <w:rFonts w:ascii="Times New Roman" w:eastAsia="Times New Roman" w:hAnsi="Times New Roman" w:cs="Times New Roman"/>
          <w:sz w:val="24"/>
          <w:lang w:val="uk-UA" w:eastAsia="ru-RU"/>
        </w:rPr>
        <w:t xml:space="preserve"> подвійн</w:t>
      </w:r>
      <w:r w:rsidR="00A62C6D" w:rsidRPr="00DF6871">
        <w:rPr>
          <w:rFonts w:ascii="Times New Roman" w:eastAsia="Times New Roman" w:hAnsi="Times New Roman" w:cs="Times New Roman"/>
          <w:sz w:val="24"/>
          <w:lang w:val="uk-UA" w:eastAsia="ru-RU"/>
        </w:rPr>
        <w:t>ої</w:t>
      </w:r>
      <w:r w:rsidR="001F5490" w:rsidRPr="00DF6871">
        <w:rPr>
          <w:rFonts w:ascii="Times New Roman" w:eastAsia="Times New Roman" w:hAnsi="Times New Roman" w:cs="Times New Roman"/>
          <w:sz w:val="24"/>
          <w:lang w:val="uk-UA" w:eastAsia="ru-RU"/>
        </w:rPr>
        <w:t xml:space="preserve"> вартості електричної енергії</w:t>
      </w:r>
      <w:r w:rsidR="00080450" w:rsidRPr="00DF6871">
        <w:rPr>
          <w:rFonts w:ascii="Times New Roman" w:eastAsia="Times New Roman" w:hAnsi="Times New Roman" w:cs="Times New Roman"/>
          <w:sz w:val="24"/>
          <w:lang w:val="uk-UA" w:eastAsia="ru-RU"/>
        </w:rPr>
        <w:t xml:space="preserve">, </w:t>
      </w:r>
      <w:r w:rsidR="001D21AD" w:rsidRPr="00DF6871">
        <w:rPr>
          <w:rFonts w:ascii="Times New Roman" w:eastAsia="Times New Roman" w:hAnsi="Times New Roman" w:cs="Times New Roman"/>
          <w:sz w:val="24"/>
          <w:lang w:val="uk-UA" w:eastAsia="ru-RU"/>
        </w:rPr>
        <w:t xml:space="preserve">заявленої споживачем, як прогнозований обсяг споживання </w:t>
      </w:r>
      <w:r w:rsidR="00080450" w:rsidRPr="00DF6871">
        <w:rPr>
          <w:rFonts w:ascii="Times New Roman" w:eastAsia="Times New Roman" w:hAnsi="Times New Roman" w:cs="Times New Roman"/>
          <w:sz w:val="24"/>
          <w:lang w:val="uk-UA" w:eastAsia="ru-RU"/>
        </w:rPr>
        <w:t>в місяці, в якому було подано повідомлення про дострокове припинення дії договору</w:t>
      </w:r>
      <w:r w:rsidR="001D21AD" w:rsidRPr="00DF6871">
        <w:rPr>
          <w:rFonts w:ascii="Times New Roman" w:eastAsia="Times New Roman" w:hAnsi="Times New Roman" w:cs="Times New Roman"/>
          <w:sz w:val="24"/>
          <w:lang w:val="uk-UA" w:eastAsia="ru-RU"/>
        </w:rPr>
        <w:t xml:space="preserve"> та зазначеної </w:t>
      </w:r>
      <w:r w:rsidR="00080450" w:rsidRPr="00DF6871">
        <w:rPr>
          <w:rFonts w:ascii="Times New Roman" w:eastAsia="Times New Roman" w:hAnsi="Times New Roman" w:cs="Times New Roman"/>
          <w:sz w:val="24"/>
          <w:lang w:val="uk-UA" w:eastAsia="ru-RU"/>
        </w:rPr>
        <w:t xml:space="preserve">в додатку № </w:t>
      </w:r>
      <w:r w:rsidR="001D0F12">
        <w:rPr>
          <w:rFonts w:ascii="Times New Roman" w:eastAsia="Times New Roman" w:hAnsi="Times New Roman" w:cs="Times New Roman"/>
          <w:sz w:val="24"/>
          <w:lang w:val="uk-UA" w:eastAsia="ru-RU"/>
        </w:rPr>
        <w:t>3</w:t>
      </w:r>
      <w:r w:rsidR="00080450" w:rsidRPr="00DF6871">
        <w:rPr>
          <w:rFonts w:ascii="Times New Roman" w:eastAsia="Times New Roman" w:hAnsi="Times New Roman" w:cs="Times New Roman"/>
          <w:sz w:val="24"/>
          <w:lang w:val="uk-UA" w:eastAsia="ru-RU"/>
        </w:rPr>
        <w:t xml:space="preserve"> до Договору «</w:t>
      </w:r>
      <w:r w:rsidR="00080450" w:rsidRPr="00DF6871">
        <w:rPr>
          <w:rFonts w:ascii="Times New Roman" w:hAnsi="Times New Roman"/>
          <w:sz w:val="24"/>
          <w:lang w:val="uk-UA"/>
        </w:rPr>
        <w:t>Прогнозовані обсяги постачання електричної енергії Споживачу»</w:t>
      </w:r>
      <w:r w:rsidR="001D21AD" w:rsidRPr="00DF6871">
        <w:rPr>
          <w:rFonts w:ascii="Times New Roman" w:hAnsi="Times New Roman"/>
          <w:sz w:val="24"/>
          <w:lang w:val="uk-UA"/>
        </w:rPr>
        <w:t>.</w:t>
      </w:r>
    </w:p>
    <w:p w14:paraId="61E9FB0E" w14:textId="77777777" w:rsidR="00D20B85" w:rsidRPr="00DF6871" w:rsidRDefault="00D20B85" w:rsidP="00491160">
      <w:pPr>
        <w:spacing w:after="0"/>
        <w:jc w:val="both"/>
        <w:rPr>
          <w:rFonts w:ascii="Times New Roman" w:eastAsia="Times New Roman" w:hAnsi="Times New Roman" w:cs="Times New Roman"/>
          <w:b/>
          <w:sz w:val="24"/>
          <w:lang w:val="uk-UA" w:eastAsia="ru-RU"/>
        </w:rPr>
      </w:pPr>
    </w:p>
    <w:p w14:paraId="685121D9" w14:textId="77777777" w:rsidR="00FE4C7F" w:rsidRPr="00DF6871" w:rsidRDefault="00257B9A" w:rsidP="001D21AD">
      <w:pPr>
        <w:spacing w:after="0"/>
        <w:jc w:val="both"/>
        <w:rPr>
          <w:rFonts w:ascii="Times New Roman" w:hAnsi="Times New Roman"/>
          <w:b/>
          <w:sz w:val="24"/>
          <w:lang w:val="uk-UA"/>
        </w:rPr>
      </w:pPr>
      <w:r w:rsidRPr="00DF6871">
        <w:rPr>
          <w:rFonts w:ascii="Times New Roman" w:eastAsia="Times New Roman" w:hAnsi="Times New Roman" w:cs="Times New Roman"/>
          <w:b/>
          <w:sz w:val="24"/>
          <w:lang w:val="uk-UA" w:eastAsia="ru-RU"/>
        </w:rPr>
        <w:t>10</w:t>
      </w:r>
      <w:r w:rsidR="001D21AD" w:rsidRPr="00DF6871">
        <w:rPr>
          <w:rFonts w:ascii="Times New Roman" w:eastAsia="Times New Roman" w:hAnsi="Times New Roman" w:cs="Times New Roman"/>
          <w:b/>
          <w:sz w:val="24"/>
          <w:lang w:val="uk-UA" w:eastAsia="ru-RU"/>
        </w:rPr>
        <w:t>.</w:t>
      </w:r>
      <w:r w:rsidRPr="00DF6871">
        <w:rPr>
          <w:rFonts w:ascii="Times New Roman" w:eastAsia="Times New Roman" w:hAnsi="Times New Roman" w:cs="Times New Roman"/>
          <w:b/>
          <w:sz w:val="24"/>
          <w:lang w:val="uk-UA" w:eastAsia="ru-RU"/>
        </w:rPr>
        <w:t xml:space="preserve"> </w:t>
      </w:r>
      <w:r w:rsidR="0044124C" w:rsidRPr="00DF6871">
        <w:rPr>
          <w:rFonts w:ascii="Times New Roman" w:eastAsia="Times New Roman" w:hAnsi="Times New Roman" w:cs="Times New Roman"/>
          <w:b/>
          <w:sz w:val="24"/>
          <w:lang w:val="uk-UA" w:eastAsia="ru-RU"/>
        </w:rPr>
        <w:t xml:space="preserve">Строк </w:t>
      </w:r>
      <w:r w:rsidR="00491160" w:rsidRPr="00DF6871">
        <w:rPr>
          <w:rFonts w:ascii="Times New Roman" w:eastAsia="Times New Roman" w:hAnsi="Times New Roman" w:cs="Times New Roman"/>
          <w:b/>
          <w:sz w:val="24"/>
          <w:lang w:val="uk-UA" w:eastAsia="ru-RU"/>
        </w:rPr>
        <w:t>ді</w:t>
      </w:r>
      <w:r w:rsidR="00FE4C7F" w:rsidRPr="00DF6871">
        <w:rPr>
          <w:rFonts w:ascii="Times New Roman" w:eastAsia="Times New Roman" w:hAnsi="Times New Roman" w:cs="Times New Roman"/>
          <w:b/>
          <w:sz w:val="24"/>
          <w:lang w:val="uk-UA" w:eastAsia="ru-RU"/>
        </w:rPr>
        <w:t>ї</w:t>
      </w:r>
      <w:r w:rsidR="00250EF0" w:rsidRPr="00DF6871">
        <w:rPr>
          <w:rFonts w:ascii="Times New Roman" w:eastAsia="Times New Roman" w:hAnsi="Times New Roman" w:cs="Times New Roman"/>
          <w:b/>
          <w:sz w:val="24"/>
          <w:lang w:val="uk-UA" w:eastAsia="ru-RU"/>
        </w:rPr>
        <w:t xml:space="preserve"> договору та умови пролонгації</w:t>
      </w:r>
    </w:p>
    <w:p w14:paraId="0B8C72E7" w14:textId="77777777" w:rsidR="00F36CC0" w:rsidRPr="00DF6871" w:rsidRDefault="00F36CC0" w:rsidP="001D21AD">
      <w:pPr>
        <w:pStyle w:val="a8"/>
        <w:spacing w:after="0"/>
        <w:ind w:left="360"/>
        <w:jc w:val="both"/>
        <w:rPr>
          <w:rFonts w:ascii="Times New Roman" w:hAnsi="Times New Roman"/>
          <w:vanish/>
          <w:sz w:val="24"/>
          <w:lang w:val="uk-UA"/>
        </w:rPr>
      </w:pPr>
    </w:p>
    <w:p w14:paraId="2620BF11" w14:textId="77777777" w:rsidR="00D20B85" w:rsidRPr="00DF6871" w:rsidRDefault="00D20B85" w:rsidP="001D21AD">
      <w:pPr>
        <w:spacing w:after="0"/>
        <w:jc w:val="both"/>
        <w:rPr>
          <w:rFonts w:ascii="Times New Roman" w:eastAsia="Times New Roman" w:hAnsi="Times New Roman" w:cs="Times New Roman"/>
          <w:sz w:val="24"/>
          <w:lang w:val="uk-UA" w:eastAsia="ru-RU"/>
        </w:rPr>
      </w:pPr>
    </w:p>
    <w:p w14:paraId="514EBD07" w14:textId="27C61407" w:rsidR="001F5490" w:rsidRPr="00DF6871" w:rsidRDefault="00257B9A" w:rsidP="001D21AD">
      <w:pPr>
        <w:spacing w:after="0"/>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10</w:t>
      </w:r>
      <w:r w:rsidR="006947A6" w:rsidRPr="00DF6871">
        <w:rPr>
          <w:rFonts w:ascii="Times New Roman" w:eastAsia="Times New Roman" w:hAnsi="Times New Roman" w:cs="Times New Roman"/>
          <w:sz w:val="24"/>
          <w:lang w:val="uk-UA" w:eastAsia="ru-RU"/>
        </w:rPr>
        <w:t xml:space="preserve">.1. </w:t>
      </w:r>
      <w:r w:rsidR="001F5490" w:rsidRPr="00DF6871">
        <w:rPr>
          <w:rFonts w:ascii="Times New Roman" w:eastAsia="Times New Roman" w:hAnsi="Times New Roman" w:cs="Times New Roman"/>
          <w:sz w:val="24"/>
          <w:lang w:val="uk-UA" w:eastAsia="ru-RU"/>
        </w:rPr>
        <w:t xml:space="preserve">Цей Договір укладається на строк </w:t>
      </w:r>
      <w:r w:rsidR="001D0F12">
        <w:rPr>
          <w:rFonts w:ascii="Times New Roman" w:eastAsia="Times New Roman" w:hAnsi="Times New Roman" w:cs="Times New Roman"/>
          <w:sz w:val="24"/>
          <w:lang w:val="uk-UA" w:eastAsia="ru-RU"/>
        </w:rPr>
        <w:t>до 30 червня 2018р.</w:t>
      </w:r>
      <w:r w:rsidR="001F5490" w:rsidRPr="00DF6871">
        <w:rPr>
          <w:rFonts w:ascii="Times New Roman" w:eastAsia="Times New Roman" w:hAnsi="Times New Roman" w:cs="Times New Roman"/>
          <w:sz w:val="24"/>
          <w:lang w:val="uk-UA" w:eastAsia="ru-RU"/>
        </w:rPr>
        <w:t xml:space="preserve"> та набирає чинності з моменту погодження (акцептування) Споживачем заяви-приєднання, яка є додатком 1 до Договору</w:t>
      </w:r>
      <w:r w:rsidR="003B7B5D" w:rsidRPr="00DF6871">
        <w:rPr>
          <w:rFonts w:ascii="Times New Roman" w:eastAsia="Times New Roman" w:hAnsi="Times New Roman" w:cs="Times New Roman"/>
          <w:sz w:val="24"/>
          <w:lang w:val="uk-UA" w:eastAsia="ru-RU"/>
        </w:rPr>
        <w:t xml:space="preserve"> та оплати рахунку визначеного в п. 5.1. Комерційної пропозиції. </w:t>
      </w:r>
    </w:p>
    <w:p w14:paraId="79122681" w14:textId="60E0D6EE" w:rsidR="001F5490" w:rsidRPr="00DF6871" w:rsidRDefault="00257B9A" w:rsidP="00111899">
      <w:pPr>
        <w:pStyle w:val="a8"/>
        <w:spacing w:after="0"/>
        <w:ind w:left="0"/>
        <w:jc w:val="both"/>
        <w:rPr>
          <w:lang w:val="uk-UA"/>
        </w:rPr>
      </w:pPr>
      <w:r w:rsidRPr="00DF6871">
        <w:rPr>
          <w:rFonts w:ascii="Times New Roman" w:eastAsia="Times New Roman" w:hAnsi="Times New Roman" w:cs="Times New Roman"/>
          <w:sz w:val="24"/>
          <w:lang w:val="uk-UA" w:eastAsia="ru-RU"/>
        </w:rPr>
        <w:t>10</w:t>
      </w:r>
      <w:r w:rsidR="006947A6" w:rsidRPr="00DF6871">
        <w:rPr>
          <w:rFonts w:ascii="Times New Roman" w:eastAsia="Times New Roman" w:hAnsi="Times New Roman" w:cs="Times New Roman"/>
          <w:sz w:val="24"/>
          <w:lang w:val="uk-UA" w:eastAsia="ru-RU"/>
        </w:rPr>
        <w:t>.</w:t>
      </w:r>
      <w:r w:rsidR="001D0F12">
        <w:rPr>
          <w:rFonts w:ascii="Times New Roman" w:eastAsia="Times New Roman" w:hAnsi="Times New Roman" w:cs="Times New Roman"/>
          <w:sz w:val="24"/>
          <w:lang w:val="uk-UA" w:eastAsia="ru-RU"/>
        </w:rPr>
        <w:t>2</w:t>
      </w:r>
      <w:r w:rsidR="006947A6" w:rsidRPr="00DF6871">
        <w:rPr>
          <w:rFonts w:ascii="Times New Roman" w:eastAsia="Times New Roman" w:hAnsi="Times New Roman" w:cs="Times New Roman"/>
          <w:sz w:val="24"/>
          <w:lang w:val="uk-UA" w:eastAsia="ru-RU"/>
        </w:rPr>
        <w:t xml:space="preserve">. </w:t>
      </w:r>
      <w:r w:rsidR="001F5490" w:rsidRPr="00DF6871">
        <w:rPr>
          <w:rFonts w:ascii="Times New Roman" w:eastAsia="Times New Roman" w:hAnsi="Times New Roman" w:cs="Times New Roman"/>
          <w:sz w:val="24"/>
          <w:lang w:val="uk-UA" w:eastAsia="ru-RU"/>
        </w:rPr>
        <w:t xml:space="preserve">Договір може бути розірвано і в інший термін за ініціативою будь-якої із Сторін у порядку, визначеному законодавством України, але в будь – якому випадку Договір діє до повної оплати заборгованості по Договору, включаючи штрафні санкції. </w:t>
      </w:r>
    </w:p>
    <w:p w14:paraId="485C283C" w14:textId="69ADC06F" w:rsidR="001F5490" w:rsidRPr="00DF6871" w:rsidRDefault="00257B9A" w:rsidP="00257B9A">
      <w:pPr>
        <w:pStyle w:val="a8"/>
        <w:spacing w:after="0"/>
        <w:ind w:left="0"/>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10</w:t>
      </w:r>
      <w:r w:rsidR="006947A6" w:rsidRPr="00DF6871">
        <w:rPr>
          <w:rFonts w:ascii="Times New Roman" w:eastAsia="Times New Roman" w:hAnsi="Times New Roman" w:cs="Times New Roman"/>
          <w:sz w:val="24"/>
          <w:lang w:val="uk-UA" w:eastAsia="ru-RU"/>
        </w:rPr>
        <w:t>.</w:t>
      </w:r>
      <w:r w:rsidR="001D0F12">
        <w:rPr>
          <w:rFonts w:ascii="Times New Roman" w:eastAsia="Times New Roman" w:hAnsi="Times New Roman" w:cs="Times New Roman"/>
          <w:sz w:val="24"/>
          <w:lang w:val="uk-UA" w:eastAsia="ru-RU"/>
        </w:rPr>
        <w:t>3</w:t>
      </w:r>
      <w:r w:rsidR="006947A6" w:rsidRPr="00DF6871">
        <w:rPr>
          <w:rFonts w:ascii="Times New Roman" w:eastAsia="Times New Roman" w:hAnsi="Times New Roman" w:cs="Times New Roman"/>
          <w:sz w:val="24"/>
          <w:lang w:val="uk-UA" w:eastAsia="ru-RU"/>
        </w:rPr>
        <w:t xml:space="preserve">. </w:t>
      </w:r>
      <w:r w:rsidR="001F5490" w:rsidRPr="00DF6871">
        <w:rPr>
          <w:rFonts w:ascii="Times New Roman" w:eastAsia="Times New Roman" w:hAnsi="Times New Roman" w:cs="Times New Roman"/>
          <w:sz w:val="24"/>
          <w:lang w:val="uk-UA" w:eastAsia="ru-RU"/>
        </w:rPr>
        <w:t xml:space="preserve">За умови дострокового </w:t>
      </w:r>
      <w:r w:rsidR="00AD7AC7" w:rsidRPr="00DF6871">
        <w:rPr>
          <w:rFonts w:ascii="Times New Roman" w:eastAsia="Times New Roman" w:hAnsi="Times New Roman" w:cs="Times New Roman"/>
          <w:sz w:val="24"/>
          <w:lang w:val="uk-UA" w:eastAsia="ru-RU"/>
        </w:rPr>
        <w:t>припинення (</w:t>
      </w:r>
      <w:r w:rsidR="001F5490" w:rsidRPr="00DF6871">
        <w:rPr>
          <w:rFonts w:ascii="Times New Roman" w:eastAsia="Times New Roman" w:hAnsi="Times New Roman" w:cs="Times New Roman"/>
          <w:sz w:val="24"/>
          <w:lang w:val="uk-UA" w:eastAsia="ru-RU"/>
        </w:rPr>
        <w:t>розірвання</w:t>
      </w:r>
      <w:r w:rsidR="00AD7AC7" w:rsidRPr="00DF6871">
        <w:rPr>
          <w:rFonts w:ascii="Times New Roman" w:eastAsia="Times New Roman" w:hAnsi="Times New Roman" w:cs="Times New Roman"/>
          <w:sz w:val="24"/>
          <w:lang w:val="uk-UA" w:eastAsia="ru-RU"/>
        </w:rPr>
        <w:t>)</w:t>
      </w:r>
      <w:r w:rsidR="001F5490" w:rsidRPr="00DF6871">
        <w:rPr>
          <w:rFonts w:ascii="Times New Roman" w:eastAsia="Times New Roman" w:hAnsi="Times New Roman" w:cs="Times New Roman"/>
          <w:sz w:val="24"/>
          <w:lang w:val="uk-UA" w:eastAsia="ru-RU"/>
        </w:rPr>
        <w:t xml:space="preserve"> Договору за ініціативою Споживача, Споживач зобов'язаний сплатити </w:t>
      </w:r>
      <w:r w:rsidR="00F14510" w:rsidRPr="00DF6871">
        <w:rPr>
          <w:rFonts w:ascii="Times New Roman" w:eastAsia="Times New Roman" w:hAnsi="Times New Roman" w:cs="Times New Roman"/>
          <w:sz w:val="24"/>
          <w:lang w:val="uk-UA" w:eastAsia="ru-RU"/>
        </w:rPr>
        <w:t>Постач</w:t>
      </w:r>
      <w:r w:rsidR="001F5490" w:rsidRPr="00DF6871">
        <w:rPr>
          <w:rFonts w:ascii="Times New Roman" w:eastAsia="Times New Roman" w:hAnsi="Times New Roman" w:cs="Times New Roman"/>
          <w:sz w:val="24"/>
          <w:lang w:val="uk-UA" w:eastAsia="ru-RU"/>
        </w:rPr>
        <w:t xml:space="preserve">альнику штрафні санкції зазначені в п. </w:t>
      </w:r>
      <w:r w:rsidR="00032179" w:rsidRPr="00DF6871">
        <w:rPr>
          <w:rFonts w:ascii="Times New Roman" w:eastAsia="Times New Roman" w:hAnsi="Times New Roman" w:cs="Times New Roman"/>
          <w:sz w:val="24"/>
          <w:lang w:val="uk-UA" w:eastAsia="ru-RU"/>
        </w:rPr>
        <w:t>9</w:t>
      </w:r>
      <w:r w:rsidR="001F5490" w:rsidRPr="00DF6871">
        <w:rPr>
          <w:rFonts w:ascii="Times New Roman" w:eastAsia="Times New Roman" w:hAnsi="Times New Roman" w:cs="Times New Roman"/>
          <w:sz w:val="24"/>
          <w:lang w:val="uk-UA" w:eastAsia="ru-RU"/>
        </w:rPr>
        <w:t xml:space="preserve"> Комерційної пропозиції, чи іншу фінансову компенсацію за дострокове припинення Договору</w:t>
      </w:r>
      <w:r w:rsidR="004721B3" w:rsidRPr="00DF6871">
        <w:rPr>
          <w:rFonts w:ascii="Times New Roman" w:eastAsia="Times New Roman" w:hAnsi="Times New Roman" w:cs="Times New Roman"/>
          <w:sz w:val="24"/>
          <w:lang w:val="uk-UA" w:eastAsia="ru-RU"/>
        </w:rPr>
        <w:t>, а також додатковий рахунок за результатами минулих розрахункових періодів, в якому буде враховано відхилення прогнозних від фактичних значень, щодо ціни та обсягів споживання</w:t>
      </w:r>
      <w:r w:rsidR="001F5490" w:rsidRPr="00DF6871">
        <w:rPr>
          <w:rFonts w:ascii="Times New Roman" w:eastAsia="Times New Roman" w:hAnsi="Times New Roman" w:cs="Times New Roman"/>
          <w:sz w:val="24"/>
          <w:lang w:val="uk-UA" w:eastAsia="ru-RU"/>
        </w:rPr>
        <w:t>.</w:t>
      </w:r>
    </w:p>
    <w:p w14:paraId="12806BED" w14:textId="691DD9CB" w:rsidR="001F5490" w:rsidRPr="00DF6871" w:rsidRDefault="00257B9A" w:rsidP="00257B9A">
      <w:pPr>
        <w:pStyle w:val="a8"/>
        <w:spacing w:after="0"/>
        <w:ind w:left="0"/>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10</w:t>
      </w:r>
      <w:r w:rsidR="006947A6" w:rsidRPr="00DF6871">
        <w:rPr>
          <w:rFonts w:ascii="Times New Roman" w:eastAsia="Times New Roman" w:hAnsi="Times New Roman" w:cs="Times New Roman"/>
          <w:sz w:val="24"/>
          <w:lang w:val="uk-UA" w:eastAsia="ru-RU"/>
        </w:rPr>
        <w:t>.</w:t>
      </w:r>
      <w:r w:rsidR="006C4F5B">
        <w:rPr>
          <w:rFonts w:ascii="Times New Roman" w:eastAsia="Times New Roman" w:hAnsi="Times New Roman" w:cs="Times New Roman"/>
          <w:sz w:val="24"/>
          <w:lang w:val="uk-UA" w:eastAsia="ru-RU"/>
        </w:rPr>
        <w:t>4</w:t>
      </w:r>
      <w:r w:rsidR="006947A6" w:rsidRPr="00DF6871">
        <w:rPr>
          <w:rFonts w:ascii="Times New Roman" w:eastAsia="Times New Roman" w:hAnsi="Times New Roman" w:cs="Times New Roman"/>
          <w:sz w:val="24"/>
          <w:lang w:val="uk-UA" w:eastAsia="ru-RU"/>
        </w:rPr>
        <w:t xml:space="preserve">. </w:t>
      </w:r>
      <w:r w:rsidR="00F14510" w:rsidRPr="00DF6871">
        <w:rPr>
          <w:rFonts w:ascii="Times New Roman" w:eastAsia="Times New Roman" w:hAnsi="Times New Roman" w:cs="Times New Roman"/>
          <w:sz w:val="24"/>
          <w:lang w:val="uk-UA" w:eastAsia="ru-RU"/>
        </w:rPr>
        <w:t>Постач</w:t>
      </w:r>
      <w:r w:rsidR="001F5490" w:rsidRPr="00DF6871">
        <w:rPr>
          <w:rFonts w:ascii="Times New Roman" w:eastAsia="Times New Roman" w:hAnsi="Times New Roman" w:cs="Times New Roman"/>
          <w:sz w:val="24"/>
          <w:lang w:val="uk-UA" w:eastAsia="ru-RU"/>
        </w:rPr>
        <w:t>альник має право розірвати цей Договір достроково, повідомивши Споживача про це за 20 днів до очікуваної дати розірвання, у випадках якщо:</w:t>
      </w:r>
    </w:p>
    <w:p w14:paraId="63B92CAD" w14:textId="61E859B1" w:rsidR="001F5490" w:rsidRPr="00DF6871" w:rsidRDefault="00257B9A" w:rsidP="001D21AD">
      <w:pPr>
        <w:spacing w:after="0"/>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10.</w:t>
      </w:r>
      <w:r w:rsidR="006C4F5B">
        <w:rPr>
          <w:rFonts w:ascii="Times New Roman" w:eastAsia="Times New Roman" w:hAnsi="Times New Roman" w:cs="Times New Roman"/>
          <w:sz w:val="24"/>
          <w:lang w:val="uk-UA" w:eastAsia="ru-RU"/>
        </w:rPr>
        <w:t>4</w:t>
      </w:r>
      <w:r w:rsidRPr="00DF6871">
        <w:rPr>
          <w:rFonts w:ascii="Times New Roman" w:eastAsia="Times New Roman" w:hAnsi="Times New Roman" w:cs="Times New Roman"/>
          <w:sz w:val="24"/>
          <w:lang w:val="uk-UA" w:eastAsia="ru-RU"/>
        </w:rPr>
        <w:t xml:space="preserve">.1. </w:t>
      </w:r>
      <w:r w:rsidR="001F5490" w:rsidRPr="00DF6871">
        <w:rPr>
          <w:rFonts w:ascii="Times New Roman" w:eastAsia="Times New Roman" w:hAnsi="Times New Roman" w:cs="Times New Roman"/>
          <w:sz w:val="24"/>
          <w:lang w:val="uk-UA" w:eastAsia="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51F3D0EC" w14:textId="24C249B6" w:rsidR="001F5490" w:rsidRPr="00DF6871" w:rsidRDefault="00257B9A" w:rsidP="001D21AD">
      <w:pPr>
        <w:spacing w:after="0"/>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10.</w:t>
      </w:r>
      <w:r w:rsidR="006C4F5B">
        <w:rPr>
          <w:rFonts w:ascii="Times New Roman" w:eastAsia="Times New Roman" w:hAnsi="Times New Roman" w:cs="Times New Roman"/>
          <w:sz w:val="24"/>
          <w:lang w:val="uk-UA" w:eastAsia="ru-RU"/>
        </w:rPr>
        <w:t>4</w:t>
      </w:r>
      <w:r w:rsidRPr="00DF6871">
        <w:rPr>
          <w:rFonts w:ascii="Times New Roman" w:eastAsia="Times New Roman" w:hAnsi="Times New Roman" w:cs="Times New Roman"/>
          <w:sz w:val="24"/>
          <w:lang w:val="uk-UA" w:eastAsia="ru-RU"/>
        </w:rPr>
        <w:t xml:space="preserve">.2. </w:t>
      </w:r>
      <w:r w:rsidR="001F5490" w:rsidRPr="00DF6871">
        <w:rPr>
          <w:rFonts w:ascii="Times New Roman" w:eastAsia="Times New Roman" w:hAnsi="Times New Roman" w:cs="Times New Roman"/>
          <w:sz w:val="24"/>
          <w:lang w:val="uk-UA" w:eastAsia="ru-RU"/>
        </w:rPr>
        <w:t>Споживач іншим чином суттєво порушив умови цього Договору, і не вжив заходів щодо усунення такого порушення в строк, що становить 5 (п’ять) робочих днів.</w:t>
      </w:r>
    </w:p>
    <w:p w14:paraId="11A2D30A" w14:textId="2F596D7D" w:rsidR="001F5490" w:rsidRPr="00DF6871" w:rsidRDefault="006947A6" w:rsidP="00D24F24">
      <w:pPr>
        <w:spacing w:after="0"/>
        <w:ind w:left="567" w:hanging="567"/>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1</w:t>
      </w:r>
      <w:r w:rsidR="00257B9A" w:rsidRPr="00DF6871">
        <w:rPr>
          <w:rFonts w:ascii="Times New Roman" w:eastAsia="Times New Roman" w:hAnsi="Times New Roman" w:cs="Times New Roman"/>
          <w:sz w:val="24"/>
          <w:lang w:val="uk-UA" w:eastAsia="ru-RU"/>
        </w:rPr>
        <w:t>0</w:t>
      </w:r>
      <w:r w:rsidRPr="00DF6871">
        <w:rPr>
          <w:rFonts w:ascii="Times New Roman" w:eastAsia="Times New Roman" w:hAnsi="Times New Roman" w:cs="Times New Roman"/>
          <w:sz w:val="24"/>
          <w:lang w:val="uk-UA" w:eastAsia="ru-RU"/>
        </w:rPr>
        <w:t>.</w:t>
      </w:r>
      <w:r w:rsidR="006C4F5B">
        <w:rPr>
          <w:rFonts w:ascii="Times New Roman" w:eastAsia="Times New Roman" w:hAnsi="Times New Roman" w:cs="Times New Roman"/>
          <w:sz w:val="24"/>
          <w:lang w:val="uk-UA" w:eastAsia="ru-RU"/>
        </w:rPr>
        <w:t>5</w:t>
      </w:r>
      <w:r w:rsidRPr="00DF6871">
        <w:rPr>
          <w:rFonts w:ascii="Times New Roman" w:eastAsia="Times New Roman" w:hAnsi="Times New Roman" w:cs="Times New Roman"/>
          <w:sz w:val="24"/>
          <w:lang w:val="uk-UA" w:eastAsia="ru-RU"/>
        </w:rPr>
        <w:t xml:space="preserve">. </w:t>
      </w:r>
      <w:r w:rsidR="001F5490" w:rsidRPr="00DF6871">
        <w:rPr>
          <w:rFonts w:ascii="Times New Roman" w:eastAsia="Times New Roman" w:hAnsi="Times New Roman" w:cs="Times New Roman"/>
          <w:sz w:val="24"/>
          <w:lang w:val="uk-UA" w:eastAsia="ru-RU"/>
        </w:rPr>
        <w:t>Дія цього Договору також припиняється у наступних випадках:</w:t>
      </w:r>
    </w:p>
    <w:p w14:paraId="2E86F04A" w14:textId="2B182207" w:rsidR="001F5490" w:rsidRPr="00DF6871" w:rsidRDefault="00257B9A" w:rsidP="001D21AD">
      <w:pPr>
        <w:spacing w:after="0"/>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10.</w:t>
      </w:r>
      <w:r w:rsidR="006C4F5B">
        <w:rPr>
          <w:rFonts w:ascii="Times New Roman" w:eastAsia="Times New Roman" w:hAnsi="Times New Roman" w:cs="Times New Roman"/>
          <w:sz w:val="24"/>
          <w:lang w:val="uk-UA" w:eastAsia="ru-RU"/>
        </w:rPr>
        <w:t>5</w:t>
      </w:r>
      <w:r w:rsidRPr="00DF6871">
        <w:rPr>
          <w:rFonts w:ascii="Times New Roman" w:eastAsia="Times New Roman" w:hAnsi="Times New Roman" w:cs="Times New Roman"/>
          <w:sz w:val="24"/>
          <w:lang w:val="uk-UA" w:eastAsia="ru-RU"/>
        </w:rPr>
        <w:t xml:space="preserve">.1 </w:t>
      </w:r>
      <w:r w:rsidR="00D24F24" w:rsidRPr="00DF6871">
        <w:rPr>
          <w:rFonts w:ascii="Times New Roman" w:eastAsia="Times New Roman" w:hAnsi="Times New Roman" w:cs="Times New Roman"/>
          <w:sz w:val="24"/>
          <w:lang w:val="uk-UA" w:eastAsia="ru-RU"/>
        </w:rPr>
        <w:t xml:space="preserve">Анулювання ліцензії </w:t>
      </w:r>
      <w:r w:rsidR="00F14510" w:rsidRPr="00DF6871">
        <w:rPr>
          <w:rFonts w:ascii="Times New Roman" w:eastAsia="Times New Roman" w:hAnsi="Times New Roman" w:cs="Times New Roman"/>
          <w:sz w:val="24"/>
          <w:lang w:val="uk-UA" w:eastAsia="ru-RU"/>
        </w:rPr>
        <w:t>Постач</w:t>
      </w:r>
      <w:r w:rsidR="001F5490" w:rsidRPr="00DF6871">
        <w:rPr>
          <w:rFonts w:ascii="Times New Roman" w:eastAsia="Times New Roman" w:hAnsi="Times New Roman" w:cs="Times New Roman"/>
          <w:sz w:val="24"/>
          <w:lang w:val="uk-UA" w:eastAsia="ru-RU"/>
        </w:rPr>
        <w:t>альника на постачання.</w:t>
      </w:r>
    </w:p>
    <w:p w14:paraId="09BD0F91" w14:textId="01DA9DFD" w:rsidR="001F5490" w:rsidRPr="00DF6871" w:rsidRDefault="00257B9A" w:rsidP="001D21AD">
      <w:pPr>
        <w:spacing w:after="0"/>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lastRenderedPageBreak/>
        <w:t>10.</w:t>
      </w:r>
      <w:r w:rsidR="006C4F5B">
        <w:rPr>
          <w:rFonts w:ascii="Times New Roman" w:eastAsia="Times New Roman" w:hAnsi="Times New Roman" w:cs="Times New Roman"/>
          <w:sz w:val="24"/>
          <w:lang w:val="uk-UA" w:eastAsia="ru-RU"/>
        </w:rPr>
        <w:t>5</w:t>
      </w:r>
      <w:r w:rsidRPr="00DF6871">
        <w:rPr>
          <w:rFonts w:ascii="Times New Roman" w:eastAsia="Times New Roman" w:hAnsi="Times New Roman" w:cs="Times New Roman"/>
          <w:sz w:val="24"/>
          <w:lang w:val="uk-UA" w:eastAsia="ru-RU"/>
        </w:rPr>
        <w:t xml:space="preserve">.2. </w:t>
      </w:r>
      <w:r w:rsidR="001F5490" w:rsidRPr="00DF6871">
        <w:rPr>
          <w:rFonts w:ascii="Times New Roman" w:eastAsia="Times New Roman" w:hAnsi="Times New Roman" w:cs="Times New Roman"/>
          <w:sz w:val="24"/>
          <w:lang w:val="uk-UA" w:eastAsia="ru-RU"/>
        </w:rPr>
        <w:t xml:space="preserve">Банкрутства або припинення господарської діяльності </w:t>
      </w:r>
      <w:r w:rsidR="00F14510" w:rsidRPr="00DF6871">
        <w:rPr>
          <w:rFonts w:ascii="Times New Roman" w:eastAsia="Times New Roman" w:hAnsi="Times New Roman" w:cs="Times New Roman"/>
          <w:sz w:val="24"/>
          <w:lang w:val="uk-UA" w:eastAsia="ru-RU"/>
        </w:rPr>
        <w:t>Постач</w:t>
      </w:r>
      <w:r w:rsidR="001F5490" w:rsidRPr="00DF6871">
        <w:rPr>
          <w:rFonts w:ascii="Times New Roman" w:eastAsia="Times New Roman" w:hAnsi="Times New Roman" w:cs="Times New Roman"/>
          <w:sz w:val="24"/>
          <w:lang w:val="uk-UA" w:eastAsia="ru-RU"/>
        </w:rPr>
        <w:t>альника.</w:t>
      </w:r>
    </w:p>
    <w:p w14:paraId="350AE87F" w14:textId="7C698080" w:rsidR="001F5490" w:rsidRPr="00DF6871" w:rsidRDefault="00257B9A" w:rsidP="001D21AD">
      <w:pPr>
        <w:spacing w:after="0"/>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10.</w:t>
      </w:r>
      <w:r w:rsidR="006C4F5B">
        <w:rPr>
          <w:rFonts w:ascii="Times New Roman" w:eastAsia="Times New Roman" w:hAnsi="Times New Roman" w:cs="Times New Roman"/>
          <w:sz w:val="24"/>
          <w:lang w:val="uk-UA" w:eastAsia="ru-RU"/>
        </w:rPr>
        <w:t>5</w:t>
      </w:r>
      <w:r w:rsidRPr="00DF6871">
        <w:rPr>
          <w:rFonts w:ascii="Times New Roman" w:eastAsia="Times New Roman" w:hAnsi="Times New Roman" w:cs="Times New Roman"/>
          <w:sz w:val="24"/>
          <w:lang w:val="uk-UA" w:eastAsia="ru-RU"/>
        </w:rPr>
        <w:t xml:space="preserve">.3. </w:t>
      </w:r>
      <w:r w:rsidR="001F5490" w:rsidRPr="00DF6871">
        <w:rPr>
          <w:rFonts w:ascii="Times New Roman" w:eastAsia="Times New Roman" w:hAnsi="Times New Roman" w:cs="Times New Roman"/>
          <w:sz w:val="24"/>
          <w:lang w:val="uk-UA" w:eastAsia="ru-RU"/>
        </w:rPr>
        <w:t>У разі зміни власника (користувача) об'єкта Споживача, з моменту зміни власника (користувача).</w:t>
      </w:r>
    </w:p>
    <w:p w14:paraId="7E861A2A" w14:textId="4CC5FACC" w:rsidR="001F5490" w:rsidRPr="00DF6871" w:rsidRDefault="00257B9A" w:rsidP="001D21AD">
      <w:pPr>
        <w:spacing w:after="0"/>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10.</w:t>
      </w:r>
      <w:r w:rsidR="006C4F5B">
        <w:rPr>
          <w:rFonts w:ascii="Times New Roman" w:eastAsia="Times New Roman" w:hAnsi="Times New Roman" w:cs="Times New Roman"/>
          <w:sz w:val="24"/>
          <w:lang w:val="uk-UA" w:eastAsia="ru-RU"/>
        </w:rPr>
        <w:t>5</w:t>
      </w:r>
      <w:r w:rsidRPr="00DF6871">
        <w:rPr>
          <w:rFonts w:ascii="Times New Roman" w:eastAsia="Times New Roman" w:hAnsi="Times New Roman" w:cs="Times New Roman"/>
          <w:sz w:val="24"/>
          <w:lang w:val="uk-UA" w:eastAsia="ru-RU"/>
        </w:rPr>
        <w:t xml:space="preserve">.4. </w:t>
      </w:r>
      <w:r w:rsidR="001F5490" w:rsidRPr="00DF6871">
        <w:rPr>
          <w:rFonts w:ascii="Times New Roman" w:eastAsia="Times New Roman" w:hAnsi="Times New Roman" w:cs="Times New Roman"/>
          <w:sz w:val="24"/>
          <w:lang w:val="uk-UA" w:eastAsia="ru-RU"/>
        </w:rPr>
        <w:t xml:space="preserve">У разі зміни </w:t>
      </w:r>
      <w:r w:rsidR="00F14510" w:rsidRPr="00DF6871">
        <w:rPr>
          <w:rFonts w:ascii="Times New Roman" w:eastAsia="Times New Roman" w:hAnsi="Times New Roman" w:cs="Times New Roman"/>
          <w:sz w:val="24"/>
          <w:lang w:val="uk-UA" w:eastAsia="ru-RU"/>
        </w:rPr>
        <w:t>Постач</w:t>
      </w:r>
      <w:r w:rsidR="001F5490" w:rsidRPr="00DF6871">
        <w:rPr>
          <w:rFonts w:ascii="Times New Roman" w:eastAsia="Times New Roman" w:hAnsi="Times New Roman" w:cs="Times New Roman"/>
          <w:sz w:val="24"/>
          <w:lang w:val="uk-UA" w:eastAsia="ru-RU"/>
        </w:rPr>
        <w:t>альника.</w:t>
      </w:r>
    </w:p>
    <w:p w14:paraId="79A6A8C7" w14:textId="64F8CCA2" w:rsidR="00BE651A" w:rsidRPr="00DF6871" w:rsidRDefault="004E13E6" w:rsidP="001D21AD">
      <w:pPr>
        <w:pStyle w:val="a8"/>
        <w:spacing w:after="0"/>
        <w:ind w:left="0"/>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10.</w:t>
      </w:r>
      <w:r w:rsidR="006C4F5B">
        <w:rPr>
          <w:rFonts w:ascii="Times New Roman" w:eastAsia="Times New Roman" w:hAnsi="Times New Roman" w:cs="Times New Roman"/>
          <w:sz w:val="24"/>
          <w:lang w:val="uk-UA" w:eastAsia="ru-RU"/>
        </w:rPr>
        <w:t>6</w:t>
      </w:r>
      <w:r w:rsidRPr="00DF6871">
        <w:rPr>
          <w:rFonts w:ascii="Times New Roman" w:eastAsia="Times New Roman" w:hAnsi="Times New Roman" w:cs="Times New Roman"/>
          <w:sz w:val="24"/>
          <w:lang w:val="uk-UA" w:eastAsia="ru-RU"/>
        </w:rPr>
        <w:t xml:space="preserve">. </w:t>
      </w:r>
      <w:r w:rsidR="001F5490" w:rsidRPr="00DF6871">
        <w:rPr>
          <w:rFonts w:ascii="Times New Roman" w:eastAsia="Times New Roman" w:hAnsi="Times New Roman" w:cs="Times New Roman"/>
          <w:sz w:val="24"/>
          <w:lang w:val="uk-UA" w:eastAsia="ru-RU"/>
        </w:rPr>
        <w:t>У разі якщо об'єкт Споживача перебуває у власності (користуванні) кількох осіб, укладається один Договір з одним із співвласників (користувачів)</w:t>
      </w:r>
      <w:r w:rsidR="001052D5" w:rsidRPr="00DF6871">
        <w:rPr>
          <w:rFonts w:ascii="Times New Roman" w:eastAsia="Times New Roman" w:hAnsi="Times New Roman" w:cs="Times New Roman"/>
          <w:sz w:val="24"/>
          <w:lang w:val="uk-UA" w:eastAsia="ru-RU"/>
        </w:rPr>
        <w:t xml:space="preserve">. </w:t>
      </w:r>
      <w:r w:rsidR="001C2990" w:rsidRPr="00DF6871">
        <w:rPr>
          <w:rFonts w:ascii="Times New Roman" w:eastAsia="Times New Roman" w:hAnsi="Times New Roman" w:cs="Times New Roman"/>
          <w:sz w:val="24"/>
          <w:lang w:val="uk-UA" w:eastAsia="ru-RU"/>
        </w:rPr>
        <w:t>Н</w:t>
      </w:r>
      <w:r w:rsidR="001052D5" w:rsidRPr="00DF6871">
        <w:rPr>
          <w:rFonts w:ascii="Times New Roman" w:eastAsia="Times New Roman" w:hAnsi="Times New Roman" w:cs="Times New Roman"/>
          <w:sz w:val="24"/>
          <w:lang w:val="uk-UA" w:eastAsia="ru-RU"/>
        </w:rPr>
        <w:t xml:space="preserve">аявність </w:t>
      </w:r>
      <w:r w:rsidR="001C2990" w:rsidRPr="00DF6871">
        <w:rPr>
          <w:rFonts w:ascii="Times New Roman" w:eastAsia="Times New Roman" w:hAnsi="Times New Roman" w:cs="Times New Roman"/>
          <w:sz w:val="24"/>
          <w:lang w:val="uk-UA" w:eastAsia="ru-RU"/>
        </w:rPr>
        <w:t>та дійсність</w:t>
      </w:r>
      <w:r w:rsidR="001F5490" w:rsidRPr="00DF6871">
        <w:rPr>
          <w:rFonts w:ascii="Times New Roman" w:eastAsia="Times New Roman" w:hAnsi="Times New Roman" w:cs="Times New Roman"/>
          <w:sz w:val="24"/>
          <w:lang w:val="uk-UA" w:eastAsia="ru-RU"/>
        </w:rPr>
        <w:t xml:space="preserve"> письмової згоди всіх інших співвласників (користувачів), </w:t>
      </w:r>
      <w:r w:rsidR="001C2990" w:rsidRPr="00DF6871">
        <w:rPr>
          <w:rFonts w:ascii="Times New Roman" w:eastAsia="Times New Roman" w:hAnsi="Times New Roman" w:cs="Times New Roman"/>
          <w:sz w:val="24"/>
          <w:lang w:val="uk-UA" w:eastAsia="ru-RU"/>
        </w:rPr>
        <w:t>забезпечує особа, яка звернулась за укладення</w:t>
      </w:r>
      <w:r w:rsidR="007F23F2" w:rsidRPr="00DF6871">
        <w:rPr>
          <w:rFonts w:ascii="Times New Roman" w:eastAsia="Times New Roman" w:hAnsi="Times New Roman" w:cs="Times New Roman"/>
          <w:sz w:val="24"/>
          <w:lang w:val="uk-UA" w:eastAsia="ru-RU"/>
        </w:rPr>
        <w:t>м</w:t>
      </w:r>
      <w:r w:rsidR="001C2990" w:rsidRPr="00DF6871">
        <w:rPr>
          <w:rFonts w:ascii="Times New Roman" w:eastAsia="Times New Roman" w:hAnsi="Times New Roman" w:cs="Times New Roman"/>
          <w:sz w:val="24"/>
          <w:lang w:val="uk-UA" w:eastAsia="ru-RU"/>
        </w:rPr>
        <w:t xml:space="preserve"> договору (акцептувала заяву-приєднання), така особа несе повну відповідальність за наявність претензій з боку третіх осіб</w:t>
      </w:r>
      <w:r w:rsidR="001F5490" w:rsidRPr="00DF6871">
        <w:rPr>
          <w:rFonts w:ascii="Times New Roman" w:eastAsia="Times New Roman" w:hAnsi="Times New Roman" w:cs="Times New Roman"/>
          <w:sz w:val="24"/>
          <w:lang w:val="uk-UA" w:eastAsia="ru-RU"/>
        </w:rPr>
        <w:t>.</w:t>
      </w:r>
    </w:p>
    <w:p w14:paraId="09A5CD50" w14:textId="28E72F78" w:rsidR="001D21AD" w:rsidRPr="00DF6871" w:rsidRDefault="004E13E6" w:rsidP="001D21AD">
      <w:pPr>
        <w:pStyle w:val="a8"/>
        <w:spacing w:after="0"/>
        <w:ind w:left="0"/>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10.</w:t>
      </w:r>
      <w:r w:rsidR="006C4F5B">
        <w:rPr>
          <w:rFonts w:ascii="Times New Roman" w:eastAsia="Times New Roman" w:hAnsi="Times New Roman" w:cs="Times New Roman"/>
          <w:sz w:val="24"/>
          <w:lang w:val="uk-UA" w:eastAsia="ru-RU"/>
        </w:rPr>
        <w:t>7</w:t>
      </w:r>
      <w:r w:rsidRPr="00DF6871">
        <w:rPr>
          <w:rFonts w:ascii="Times New Roman" w:eastAsia="Times New Roman" w:hAnsi="Times New Roman" w:cs="Times New Roman"/>
          <w:sz w:val="24"/>
          <w:lang w:val="uk-UA" w:eastAsia="ru-RU"/>
        </w:rPr>
        <w:t xml:space="preserve">. </w:t>
      </w:r>
      <w:r w:rsidR="006947A6" w:rsidRPr="00DF6871">
        <w:rPr>
          <w:rFonts w:ascii="Times New Roman" w:eastAsia="Times New Roman" w:hAnsi="Times New Roman" w:cs="Times New Roman"/>
          <w:sz w:val="24"/>
          <w:lang w:val="uk-UA" w:eastAsia="ru-RU"/>
        </w:rPr>
        <w:t xml:space="preserve">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w:t>
      </w:r>
      <w:r w:rsidR="009F747D" w:rsidRPr="00DF6871">
        <w:rPr>
          <w:rFonts w:ascii="Times New Roman" w:eastAsia="Times New Roman" w:hAnsi="Times New Roman" w:cs="Times New Roman"/>
          <w:sz w:val="24"/>
          <w:lang w:val="uk-UA" w:eastAsia="ru-RU"/>
        </w:rPr>
        <w:t xml:space="preserve">постачання електричної енергії </w:t>
      </w:r>
      <w:r w:rsidR="00F14510" w:rsidRPr="00DF6871">
        <w:rPr>
          <w:rFonts w:ascii="Times New Roman" w:eastAsia="Times New Roman" w:hAnsi="Times New Roman" w:cs="Times New Roman"/>
          <w:sz w:val="24"/>
          <w:lang w:val="uk-UA" w:eastAsia="ru-RU"/>
        </w:rPr>
        <w:t>Постач</w:t>
      </w:r>
      <w:r w:rsidR="006947A6" w:rsidRPr="00DF6871">
        <w:rPr>
          <w:rFonts w:ascii="Times New Roman" w:eastAsia="Times New Roman" w:hAnsi="Times New Roman" w:cs="Times New Roman"/>
          <w:sz w:val="24"/>
          <w:lang w:val="uk-UA" w:eastAsia="ru-RU"/>
        </w:rPr>
        <w:t>альником Спо</w:t>
      </w:r>
      <w:r w:rsidR="009F747D" w:rsidRPr="00DF6871">
        <w:rPr>
          <w:rFonts w:ascii="Times New Roman" w:eastAsia="Times New Roman" w:hAnsi="Times New Roman" w:cs="Times New Roman"/>
          <w:sz w:val="24"/>
          <w:lang w:val="uk-UA" w:eastAsia="ru-RU"/>
        </w:rPr>
        <w:t>живачу здійснюється після віднов</w:t>
      </w:r>
      <w:r w:rsidR="006947A6" w:rsidRPr="00DF6871">
        <w:rPr>
          <w:rFonts w:ascii="Times New Roman" w:eastAsia="Times New Roman" w:hAnsi="Times New Roman" w:cs="Times New Roman"/>
          <w:sz w:val="24"/>
          <w:lang w:val="uk-UA" w:eastAsia="ru-RU"/>
        </w:rPr>
        <w:t>лення надання відповідних послуг у порядку, встановленому законодавством України.</w:t>
      </w:r>
    </w:p>
    <w:p w14:paraId="38C222A5" w14:textId="618DE561" w:rsidR="005E4BCD" w:rsidRPr="00DF6871" w:rsidRDefault="001D21AD" w:rsidP="001D21AD">
      <w:pPr>
        <w:spacing w:after="0"/>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10.</w:t>
      </w:r>
      <w:r w:rsidR="006C4F5B">
        <w:rPr>
          <w:rFonts w:ascii="Times New Roman" w:eastAsia="Times New Roman" w:hAnsi="Times New Roman" w:cs="Times New Roman"/>
          <w:sz w:val="24"/>
          <w:lang w:val="uk-UA" w:eastAsia="ru-RU"/>
        </w:rPr>
        <w:t>8</w:t>
      </w:r>
      <w:r w:rsidRPr="00DF6871">
        <w:rPr>
          <w:rFonts w:ascii="Times New Roman" w:eastAsia="Times New Roman" w:hAnsi="Times New Roman" w:cs="Times New Roman"/>
          <w:sz w:val="24"/>
          <w:lang w:val="uk-UA" w:eastAsia="ru-RU"/>
        </w:rPr>
        <w:t>. Я</w:t>
      </w:r>
      <w:r w:rsidR="005E4BCD" w:rsidRPr="00DF6871">
        <w:rPr>
          <w:rFonts w:ascii="Times New Roman" w:eastAsia="Times New Roman" w:hAnsi="Times New Roman" w:cs="Times New Roman"/>
          <w:sz w:val="24"/>
          <w:lang w:val="uk-UA" w:eastAsia="ru-RU"/>
        </w:rPr>
        <w:t xml:space="preserve">кщо укладення договору постачання не </w:t>
      </w:r>
      <w:r w:rsidRPr="00DF6871">
        <w:rPr>
          <w:rFonts w:ascii="Times New Roman" w:eastAsia="Times New Roman" w:hAnsi="Times New Roman" w:cs="Times New Roman"/>
          <w:sz w:val="24"/>
          <w:lang w:val="uk-UA" w:eastAsia="ru-RU"/>
        </w:rPr>
        <w:t>пов</w:t>
      </w:r>
      <w:r w:rsidRPr="00DF6871">
        <w:rPr>
          <w:rFonts w:ascii="Arial" w:eastAsia="Times New Roman" w:hAnsi="Arial" w:cs="Arial"/>
          <w:sz w:val="24"/>
          <w:lang w:val="uk-UA" w:eastAsia="ru-RU"/>
        </w:rPr>
        <w:t>’</w:t>
      </w:r>
      <w:r w:rsidRPr="00DF6871">
        <w:rPr>
          <w:rFonts w:ascii="Times New Roman" w:eastAsia="Times New Roman" w:hAnsi="Times New Roman" w:cs="Times New Roman"/>
          <w:sz w:val="24"/>
          <w:lang w:val="uk-UA" w:eastAsia="ru-RU"/>
        </w:rPr>
        <w:t>язані</w:t>
      </w:r>
      <w:r w:rsidR="005E4BCD" w:rsidRPr="00DF6871">
        <w:rPr>
          <w:rFonts w:ascii="Times New Roman" w:eastAsia="Times New Roman" w:hAnsi="Times New Roman" w:cs="Times New Roman"/>
          <w:sz w:val="24"/>
          <w:lang w:val="uk-UA" w:eastAsia="ru-RU"/>
        </w:rPr>
        <w:t xml:space="preserve"> зі зміною власника (користувача) </w:t>
      </w:r>
      <w:r w:rsidRPr="00DF6871">
        <w:rPr>
          <w:rFonts w:ascii="Times New Roman" w:eastAsia="Times New Roman" w:hAnsi="Times New Roman" w:cs="Times New Roman"/>
          <w:sz w:val="24"/>
          <w:lang w:val="uk-UA" w:eastAsia="ru-RU"/>
        </w:rPr>
        <w:t xml:space="preserve"> об’єкта </w:t>
      </w:r>
      <w:r w:rsidR="00F66ED3" w:rsidRPr="00DF6871">
        <w:rPr>
          <w:rFonts w:ascii="Times New Roman" w:eastAsia="Times New Roman" w:hAnsi="Times New Roman" w:cs="Times New Roman"/>
          <w:sz w:val="24"/>
          <w:lang w:val="uk-UA" w:eastAsia="ru-RU"/>
        </w:rPr>
        <w:t xml:space="preserve"> або зі</w:t>
      </w:r>
      <w:r w:rsidR="005E4BCD" w:rsidRPr="00DF6871">
        <w:rPr>
          <w:rFonts w:ascii="Times New Roman" w:eastAsia="Times New Roman" w:hAnsi="Times New Roman" w:cs="Times New Roman"/>
          <w:sz w:val="24"/>
          <w:lang w:val="uk-UA" w:eastAsia="ru-RU"/>
        </w:rPr>
        <w:t xml:space="preserve"> змі</w:t>
      </w:r>
      <w:r w:rsidR="00F66ED3" w:rsidRPr="00DF6871">
        <w:rPr>
          <w:rFonts w:ascii="Times New Roman" w:eastAsia="Times New Roman" w:hAnsi="Times New Roman" w:cs="Times New Roman"/>
          <w:sz w:val="24"/>
          <w:lang w:val="uk-UA" w:eastAsia="ru-RU"/>
        </w:rPr>
        <w:t>ною</w:t>
      </w:r>
      <w:r w:rsidR="00374CFD" w:rsidRPr="00DF6871">
        <w:rPr>
          <w:rFonts w:ascii="Times New Roman" w:eastAsia="Times New Roman" w:hAnsi="Times New Roman" w:cs="Times New Roman"/>
          <w:sz w:val="24"/>
          <w:lang w:val="uk-UA" w:eastAsia="ru-RU"/>
        </w:rPr>
        <w:t xml:space="preserve"> </w:t>
      </w:r>
      <w:proofErr w:type="spellStart"/>
      <w:r w:rsidR="00374CFD" w:rsidRPr="00DF6871">
        <w:rPr>
          <w:rFonts w:ascii="Times New Roman" w:eastAsia="Times New Roman" w:hAnsi="Times New Roman" w:cs="Times New Roman"/>
          <w:sz w:val="24"/>
          <w:lang w:val="uk-UA" w:eastAsia="ru-RU"/>
        </w:rPr>
        <w:t>електропостачальника</w:t>
      </w:r>
      <w:proofErr w:type="spellEnd"/>
      <w:r w:rsidR="00374CFD" w:rsidRPr="00DF6871">
        <w:rPr>
          <w:rFonts w:ascii="Times New Roman" w:eastAsia="Times New Roman" w:hAnsi="Times New Roman" w:cs="Times New Roman"/>
          <w:sz w:val="24"/>
          <w:lang w:val="uk-UA" w:eastAsia="ru-RU"/>
        </w:rPr>
        <w:t>, та</w:t>
      </w:r>
      <w:r w:rsidR="005E4BCD" w:rsidRPr="00DF6871">
        <w:rPr>
          <w:rFonts w:ascii="Times New Roman" w:eastAsia="Times New Roman" w:hAnsi="Times New Roman" w:cs="Times New Roman"/>
          <w:sz w:val="24"/>
          <w:lang w:val="uk-UA" w:eastAsia="ru-RU"/>
        </w:rPr>
        <w:t xml:space="preserve"> </w:t>
      </w:r>
      <w:r w:rsidRPr="00DF6871">
        <w:rPr>
          <w:rFonts w:ascii="Times New Roman" w:eastAsia="Times New Roman" w:hAnsi="Times New Roman" w:cs="Times New Roman"/>
          <w:sz w:val="24"/>
          <w:lang w:val="uk-UA" w:eastAsia="ru-RU"/>
        </w:rPr>
        <w:t>обов</w:t>
      </w:r>
      <w:r w:rsidRPr="00DF6871">
        <w:rPr>
          <w:rFonts w:ascii="Arial" w:eastAsia="Times New Roman" w:hAnsi="Arial" w:cs="Arial"/>
          <w:sz w:val="24"/>
          <w:lang w:val="uk-UA" w:eastAsia="ru-RU"/>
        </w:rPr>
        <w:t>’</w:t>
      </w:r>
      <w:r w:rsidRPr="00DF6871">
        <w:rPr>
          <w:rFonts w:ascii="Times New Roman" w:eastAsia="Times New Roman" w:hAnsi="Times New Roman" w:cs="Times New Roman"/>
          <w:sz w:val="24"/>
          <w:lang w:val="uk-UA" w:eastAsia="ru-RU"/>
        </w:rPr>
        <w:t>язок</w:t>
      </w:r>
      <w:r w:rsidR="00F66ED3" w:rsidRPr="00DF6871">
        <w:rPr>
          <w:rFonts w:ascii="Times New Roman" w:eastAsia="Times New Roman" w:hAnsi="Times New Roman" w:cs="Times New Roman"/>
          <w:sz w:val="24"/>
          <w:lang w:val="uk-UA" w:eastAsia="ru-RU"/>
        </w:rPr>
        <w:t xml:space="preserve"> </w:t>
      </w:r>
      <w:r w:rsidR="005E4BCD" w:rsidRPr="00DF6871">
        <w:rPr>
          <w:rFonts w:ascii="Times New Roman" w:eastAsia="Times New Roman" w:hAnsi="Times New Roman" w:cs="Times New Roman"/>
          <w:sz w:val="24"/>
          <w:lang w:val="uk-UA" w:eastAsia="ru-RU"/>
        </w:rPr>
        <w:t xml:space="preserve"> постачання електричної виникає у Постачальника не раніше 01 числа місяця, наступного за місяцем отримання Постачальником заяви</w:t>
      </w:r>
      <w:r w:rsidR="003A640A" w:rsidRPr="00DF6871">
        <w:rPr>
          <w:rFonts w:ascii="Times New Roman" w:eastAsia="Times New Roman" w:hAnsi="Times New Roman" w:cs="Times New Roman"/>
          <w:sz w:val="24"/>
          <w:lang w:val="uk-UA" w:eastAsia="ru-RU"/>
        </w:rPr>
        <w:t>-</w:t>
      </w:r>
      <w:r w:rsidR="005E4BCD" w:rsidRPr="00DF6871">
        <w:rPr>
          <w:rFonts w:ascii="Times New Roman" w:eastAsia="Times New Roman" w:hAnsi="Times New Roman" w:cs="Times New Roman"/>
          <w:sz w:val="24"/>
          <w:lang w:val="uk-UA" w:eastAsia="ru-RU"/>
        </w:rPr>
        <w:t>приєднання</w:t>
      </w:r>
      <w:r w:rsidR="00085CDF" w:rsidRPr="00DF6871">
        <w:rPr>
          <w:rFonts w:ascii="Times New Roman" w:eastAsia="Times New Roman" w:hAnsi="Times New Roman" w:cs="Times New Roman"/>
          <w:sz w:val="24"/>
          <w:lang w:val="uk-UA" w:eastAsia="ru-RU"/>
        </w:rPr>
        <w:t>, поданої до 10 числа</w:t>
      </w:r>
      <w:r w:rsidR="00CC0876" w:rsidRPr="00DF6871">
        <w:rPr>
          <w:rFonts w:ascii="Times New Roman" w:eastAsia="Times New Roman" w:hAnsi="Times New Roman" w:cs="Times New Roman"/>
          <w:sz w:val="24"/>
          <w:lang w:val="uk-UA" w:eastAsia="ru-RU"/>
        </w:rPr>
        <w:t xml:space="preserve"> включно</w:t>
      </w:r>
      <w:r w:rsidR="00085CDF" w:rsidRPr="00DF6871">
        <w:rPr>
          <w:rFonts w:ascii="Times New Roman" w:eastAsia="Times New Roman" w:hAnsi="Times New Roman" w:cs="Times New Roman"/>
          <w:sz w:val="24"/>
          <w:lang w:eastAsia="ru-RU"/>
        </w:rPr>
        <w:t xml:space="preserve"> </w:t>
      </w:r>
      <w:r w:rsidR="00085CDF" w:rsidRPr="00DF6871">
        <w:rPr>
          <w:rFonts w:ascii="Times New Roman" w:eastAsia="Times New Roman" w:hAnsi="Times New Roman" w:cs="Times New Roman"/>
          <w:sz w:val="24"/>
          <w:lang w:val="uk-UA" w:eastAsia="ru-RU"/>
        </w:rPr>
        <w:t>такого місяця або після 10 числа минулого місяця</w:t>
      </w:r>
      <w:r w:rsidR="005E4BCD" w:rsidRPr="00DF6871">
        <w:rPr>
          <w:rFonts w:ascii="Times New Roman" w:eastAsia="Times New Roman" w:hAnsi="Times New Roman" w:cs="Times New Roman"/>
          <w:sz w:val="24"/>
          <w:lang w:val="uk-UA" w:eastAsia="ru-RU"/>
        </w:rPr>
        <w:t xml:space="preserve">. </w:t>
      </w:r>
    </w:p>
    <w:p w14:paraId="0AB7F0B5" w14:textId="77777777" w:rsidR="001D21AD" w:rsidRPr="00DF6871" w:rsidRDefault="001D21AD" w:rsidP="001D21AD">
      <w:pPr>
        <w:spacing w:after="0"/>
        <w:jc w:val="both"/>
        <w:rPr>
          <w:rFonts w:ascii="Times New Roman" w:eastAsia="Times New Roman" w:hAnsi="Times New Roman" w:cs="Times New Roman"/>
          <w:sz w:val="24"/>
          <w:lang w:val="uk-UA" w:eastAsia="ru-RU"/>
        </w:rPr>
      </w:pPr>
    </w:p>
    <w:p w14:paraId="4D99FE49" w14:textId="77777777" w:rsidR="00491160" w:rsidRPr="00DF6871" w:rsidRDefault="00F36CC0" w:rsidP="00AA7124">
      <w:pPr>
        <w:spacing w:after="0"/>
        <w:jc w:val="both"/>
        <w:rPr>
          <w:rFonts w:ascii="Times New Roman" w:eastAsia="Times New Roman" w:hAnsi="Times New Roman" w:cs="Times New Roman"/>
          <w:b/>
          <w:sz w:val="24"/>
          <w:lang w:val="uk-UA" w:eastAsia="ru-RU"/>
        </w:rPr>
      </w:pPr>
      <w:r w:rsidRPr="00DF6871">
        <w:rPr>
          <w:rFonts w:ascii="Times New Roman" w:eastAsia="Times New Roman" w:hAnsi="Times New Roman" w:cs="Times New Roman"/>
          <w:b/>
          <w:sz w:val="24"/>
          <w:lang w:val="uk-UA" w:eastAsia="ru-RU"/>
        </w:rPr>
        <w:t>1</w:t>
      </w:r>
      <w:r w:rsidR="00AA7124" w:rsidRPr="00DF6871">
        <w:rPr>
          <w:rFonts w:ascii="Times New Roman" w:eastAsia="Times New Roman" w:hAnsi="Times New Roman" w:cs="Times New Roman"/>
          <w:b/>
          <w:sz w:val="24"/>
          <w:lang w:val="uk-UA" w:eastAsia="ru-RU"/>
        </w:rPr>
        <w:t>1</w:t>
      </w:r>
      <w:r w:rsidR="005E5F3E" w:rsidRPr="00DF6871">
        <w:rPr>
          <w:rFonts w:ascii="Times New Roman" w:eastAsia="Times New Roman" w:hAnsi="Times New Roman" w:cs="Times New Roman"/>
          <w:b/>
          <w:sz w:val="24"/>
          <w:lang w:val="uk-UA" w:eastAsia="ru-RU"/>
        </w:rPr>
        <w:t>.</w:t>
      </w:r>
      <w:r w:rsidR="00491160" w:rsidRPr="00DF6871">
        <w:rPr>
          <w:rFonts w:ascii="Times New Roman" w:eastAsia="Times New Roman" w:hAnsi="Times New Roman" w:cs="Times New Roman"/>
          <w:b/>
          <w:sz w:val="24"/>
          <w:lang w:val="uk-UA" w:eastAsia="ru-RU"/>
        </w:rPr>
        <w:t xml:space="preserve"> </w:t>
      </w:r>
      <w:r w:rsidR="0044124C" w:rsidRPr="00DF6871">
        <w:rPr>
          <w:rFonts w:ascii="Times New Roman" w:eastAsia="Times New Roman" w:hAnsi="Times New Roman" w:cs="Times New Roman"/>
          <w:b/>
          <w:sz w:val="24"/>
          <w:lang w:val="uk-UA" w:eastAsia="ru-RU"/>
        </w:rPr>
        <w:t xml:space="preserve">Урахування </w:t>
      </w:r>
      <w:r w:rsidR="001F5490" w:rsidRPr="00DF6871">
        <w:rPr>
          <w:rFonts w:ascii="Times New Roman" w:eastAsia="Times New Roman" w:hAnsi="Times New Roman" w:cs="Times New Roman"/>
          <w:b/>
          <w:sz w:val="24"/>
          <w:lang w:val="uk-UA" w:eastAsia="ru-RU"/>
        </w:rPr>
        <w:t>пільг, субсидій</w:t>
      </w:r>
    </w:p>
    <w:p w14:paraId="27BD08A5" w14:textId="77777777" w:rsidR="000A6B9E" w:rsidRPr="00DF6871" w:rsidRDefault="000A6B9E" w:rsidP="000A6B9E">
      <w:pPr>
        <w:pStyle w:val="a8"/>
        <w:spacing w:after="0"/>
        <w:ind w:left="426"/>
        <w:jc w:val="both"/>
        <w:rPr>
          <w:rFonts w:ascii="Times New Roman" w:eastAsia="Times New Roman" w:hAnsi="Times New Roman" w:cs="Times New Roman"/>
          <w:b/>
          <w:sz w:val="24"/>
          <w:lang w:val="uk-UA" w:eastAsia="ru-RU"/>
        </w:rPr>
      </w:pPr>
    </w:p>
    <w:p w14:paraId="1A01586B" w14:textId="77777777" w:rsidR="00BE651A" w:rsidRPr="00DF6871" w:rsidRDefault="004E13E6" w:rsidP="00491160">
      <w:pPr>
        <w:spacing w:after="0"/>
        <w:jc w:val="both"/>
        <w:rPr>
          <w:rFonts w:ascii="Times New Roman" w:eastAsia="Times New Roman" w:hAnsi="Times New Roman" w:cs="Times New Roman"/>
          <w:sz w:val="24"/>
          <w:u w:val="single"/>
          <w:lang w:val="uk-UA" w:eastAsia="ru-RU"/>
        </w:rPr>
      </w:pPr>
      <w:r w:rsidRPr="00DF6871">
        <w:rPr>
          <w:rFonts w:ascii="Times New Roman" w:eastAsia="Times New Roman" w:hAnsi="Times New Roman" w:cs="Times New Roman"/>
          <w:sz w:val="24"/>
          <w:lang w:val="uk-UA" w:eastAsia="ru-RU"/>
        </w:rPr>
        <w:t xml:space="preserve">11.1. </w:t>
      </w:r>
      <w:r w:rsidR="001F5490" w:rsidRPr="00DF6871">
        <w:rPr>
          <w:rFonts w:ascii="Times New Roman" w:eastAsia="Times New Roman" w:hAnsi="Times New Roman" w:cs="Times New Roman"/>
          <w:sz w:val="24"/>
          <w:lang w:val="uk-UA" w:eastAsia="ru-RU"/>
        </w:rPr>
        <w:t>Умови комерційної пропозиція не передбачають урахування пільг, субсидій.</w:t>
      </w:r>
    </w:p>
    <w:p w14:paraId="40A9B65F" w14:textId="77777777" w:rsidR="001F5490" w:rsidRPr="00DF6871" w:rsidRDefault="001F5490" w:rsidP="00491160">
      <w:pPr>
        <w:spacing w:after="0"/>
        <w:jc w:val="both"/>
        <w:rPr>
          <w:rFonts w:ascii="Times New Roman" w:eastAsia="Times New Roman" w:hAnsi="Times New Roman" w:cs="Times New Roman"/>
          <w:sz w:val="24"/>
          <w:u w:val="single"/>
          <w:lang w:val="uk-UA" w:eastAsia="ru-RU"/>
        </w:rPr>
      </w:pPr>
    </w:p>
    <w:p w14:paraId="49C62883" w14:textId="77777777" w:rsidR="00491160" w:rsidRPr="00DF6871" w:rsidRDefault="005E5F3E" w:rsidP="00AA7124">
      <w:pPr>
        <w:spacing w:after="0"/>
        <w:jc w:val="both"/>
        <w:rPr>
          <w:rFonts w:ascii="Times New Roman" w:eastAsia="Times New Roman" w:hAnsi="Times New Roman" w:cs="Times New Roman"/>
          <w:b/>
          <w:sz w:val="24"/>
          <w:lang w:val="uk-UA" w:eastAsia="ru-RU"/>
        </w:rPr>
      </w:pPr>
      <w:r w:rsidRPr="00DF6871">
        <w:rPr>
          <w:rFonts w:ascii="Times New Roman" w:eastAsia="Times New Roman" w:hAnsi="Times New Roman" w:cs="Times New Roman"/>
          <w:b/>
          <w:sz w:val="24"/>
          <w:lang w:val="uk-UA" w:eastAsia="ru-RU"/>
        </w:rPr>
        <w:t>1</w:t>
      </w:r>
      <w:r w:rsidR="00AA7124" w:rsidRPr="00DF6871">
        <w:rPr>
          <w:rFonts w:ascii="Times New Roman" w:eastAsia="Times New Roman" w:hAnsi="Times New Roman" w:cs="Times New Roman"/>
          <w:b/>
          <w:sz w:val="24"/>
          <w:lang w:val="uk-UA" w:eastAsia="ru-RU"/>
        </w:rPr>
        <w:t>2</w:t>
      </w:r>
      <w:r w:rsidRPr="00DF6871">
        <w:rPr>
          <w:rFonts w:ascii="Times New Roman" w:eastAsia="Times New Roman" w:hAnsi="Times New Roman" w:cs="Times New Roman"/>
          <w:b/>
          <w:sz w:val="24"/>
          <w:lang w:val="uk-UA" w:eastAsia="ru-RU"/>
        </w:rPr>
        <w:t>.</w:t>
      </w:r>
      <w:r w:rsidR="00491160" w:rsidRPr="00DF6871">
        <w:rPr>
          <w:rFonts w:ascii="Times New Roman" w:eastAsia="Times New Roman" w:hAnsi="Times New Roman" w:cs="Times New Roman"/>
          <w:b/>
          <w:sz w:val="24"/>
          <w:lang w:val="uk-UA" w:eastAsia="ru-RU"/>
        </w:rPr>
        <w:t xml:space="preserve"> </w:t>
      </w:r>
      <w:r w:rsidR="0044124C" w:rsidRPr="00DF6871">
        <w:rPr>
          <w:rFonts w:ascii="Times New Roman" w:eastAsia="Times New Roman" w:hAnsi="Times New Roman" w:cs="Times New Roman"/>
          <w:b/>
          <w:sz w:val="24"/>
          <w:lang w:val="uk-UA" w:eastAsia="ru-RU"/>
        </w:rPr>
        <w:t xml:space="preserve">Можливість </w:t>
      </w:r>
      <w:r w:rsidRPr="00DF6871">
        <w:rPr>
          <w:rFonts w:ascii="Times New Roman" w:eastAsia="Times New Roman" w:hAnsi="Times New Roman" w:cs="Times New Roman"/>
          <w:b/>
          <w:sz w:val="24"/>
          <w:lang w:val="uk-UA" w:eastAsia="ru-RU"/>
        </w:rPr>
        <w:t>поста</w:t>
      </w:r>
      <w:r w:rsidR="009F747D" w:rsidRPr="00DF6871">
        <w:rPr>
          <w:rFonts w:ascii="Times New Roman" w:eastAsia="Times New Roman" w:hAnsi="Times New Roman" w:cs="Times New Roman"/>
          <w:b/>
          <w:sz w:val="24"/>
          <w:lang w:val="uk-UA" w:eastAsia="ru-RU"/>
        </w:rPr>
        <w:t>чання захищеним споживачам</w:t>
      </w:r>
    </w:p>
    <w:p w14:paraId="520D06CD" w14:textId="77777777" w:rsidR="000A6B9E" w:rsidRPr="00DF6871" w:rsidRDefault="000A6B9E" w:rsidP="000A6B9E">
      <w:pPr>
        <w:pStyle w:val="a8"/>
        <w:spacing w:after="0"/>
        <w:ind w:left="426"/>
        <w:jc w:val="both"/>
        <w:rPr>
          <w:rFonts w:ascii="Times New Roman" w:eastAsia="Times New Roman" w:hAnsi="Times New Roman" w:cs="Times New Roman"/>
          <w:b/>
          <w:sz w:val="24"/>
          <w:lang w:val="uk-UA" w:eastAsia="ru-RU"/>
        </w:rPr>
      </w:pPr>
    </w:p>
    <w:p w14:paraId="58CABED0" w14:textId="6B7212F1" w:rsidR="00BE651A" w:rsidRPr="00DF6871" w:rsidRDefault="004E13E6" w:rsidP="00491160">
      <w:pPr>
        <w:spacing w:after="0"/>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 xml:space="preserve">12.1. </w:t>
      </w:r>
      <w:r w:rsidR="001F5490" w:rsidRPr="00DF6871">
        <w:rPr>
          <w:rFonts w:ascii="Times New Roman" w:eastAsia="Times New Roman" w:hAnsi="Times New Roman" w:cs="Times New Roman"/>
          <w:sz w:val="24"/>
          <w:lang w:val="uk-UA" w:eastAsia="ru-RU"/>
        </w:rPr>
        <w:t xml:space="preserve">Умови комерційної </w:t>
      </w:r>
      <w:r w:rsidR="003B7B5D" w:rsidRPr="00DF6871">
        <w:rPr>
          <w:rFonts w:ascii="Times New Roman" w:eastAsia="Times New Roman" w:hAnsi="Times New Roman" w:cs="Times New Roman"/>
          <w:sz w:val="24"/>
          <w:lang w:val="uk-UA" w:eastAsia="ru-RU"/>
        </w:rPr>
        <w:t>пропозиції</w:t>
      </w:r>
      <w:r w:rsidR="001F5490" w:rsidRPr="00DF6871">
        <w:rPr>
          <w:rFonts w:ascii="Times New Roman" w:eastAsia="Times New Roman" w:hAnsi="Times New Roman" w:cs="Times New Roman"/>
          <w:sz w:val="24"/>
          <w:lang w:val="uk-UA" w:eastAsia="ru-RU"/>
        </w:rPr>
        <w:t xml:space="preserve"> </w:t>
      </w:r>
      <w:r w:rsidR="006C4F5B" w:rsidRPr="006C4F5B">
        <w:rPr>
          <w:rFonts w:ascii="Times New Roman" w:eastAsia="Times New Roman" w:hAnsi="Times New Roman" w:cs="Times New Roman"/>
          <w:sz w:val="24"/>
          <w:lang w:val="uk-UA" w:eastAsia="ru-RU"/>
        </w:rPr>
        <w:t>не</w:t>
      </w:r>
      <w:r w:rsidR="006C4F5B">
        <w:rPr>
          <w:rFonts w:ascii="Times New Roman" w:eastAsia="Times New Roman" w:hAnsi="Times New Roman" w:cs="Times New Roman"/>
          <w:sz w:val="24"/>
          <w:lang w:val="uk-UA" w:eastAsia="ru-RU"/>
        </w:rPr>
        <w:t xml:space="preserve"> </w:t>
      </w:r>
      <w:r w:rsidR="001F5490" w:rsidRPr="00DF6871">
        <w:rPr>
          <w:rFonts w:ascii="Times New Roman" w:eastAsia="Times New Roman" w:hAnsi="Times New Roman" w:cs="Times New Roman"/>
          <w:sz w:val="24"/>
          <w:lang w:val="uk-UA" w:eastAsia="ru-RU"/>
        </w:rPr>
        <w:t>передбачають можливість постачання захищеним споживачам.</w:t>
      </w:r>
    </w:p>
    <w:p w14:paraId="75071151" w14:textId="77777777" w:rsidR="001F5490" w:rsidRPr="00DF6871" w:rsidRDefault="001F5490" w:rsidP="00491160">
      <w:pPr>
        <w:spacing w:after="0"/>
        <w:jc w:val="both"/>
        <w:rPr>
          <w:rFonts w:ascii="Times New Roman" w:eastAsia="Times New Roman" w:hAnsi="Times New Roman" w:cs="Times New Roman"/>
          <w:sz w:val="24"/>
          <w:u w:val="single"/>
          <w:lang w:val="uk-UA" w:eastAsia="ru-RU"/>
        </w:rPr>
      </w:pPr>
    </w:p>
    <w:p w14:paraId="2B3055E0" w14:textId="77777777" w:rsidR="005E5F3E" w:rsidRPr="00DF6871" w:rsidRDefault="005E5F3E" w:rsidP="00AA7124">
      <w:pPr>
        <w:spacing w:after="0"/>
        <w:jc w:val="both"/>
        <w:rPr>
          <w:rFonts w:ascii="Times New Roman" w:eastAsia="Times New Roman" w:hAnsi="Times New Roman" w:cs="Times New Roman"/>
          <w:b/>
          <w:sz w:val="24"/>
          <w:lang w:val="uk-UA" w:eastAsia="ru-RU"/>
        </w:rPr>
      </w:pPr>
      <w:r w:rsidRPr="00DF6871">
        <w:rPr>
          <w:rFonts w:ascii="Times New Roman" w:eastAsia="Times New Roman" w:hAnsi="Times New Roman" w:cs="Times New Roman"/>
          <w:b/>
          <w:sz w:val="24"/>
          <w:lang w:val="uk-UA" w:eastAsia="ru-RU"/>
        </w:rPr>
        <w:t>1</w:t>
      </w:r>
      <w:r w:rsidR="00AA7124" w:rsidRPr="00DF6871">
        <w:rPr>
          <w:rFonts w:ascii="Times New Roman" w:eastAsia="Times New Roman" w:hAnsi="Times New Roman" w:cs="Times New Roman"/>
          <w:b/>
          <w:sz w:val="24"/>
          <w:lang w:val="uk-UA" w:eastAsia="ru-RU"/>
        </w:rPr>
        <w:t>3</w:t>
      </w:r>
      <w:r w:rsidRPr="00DF6871">
        <w:rPr>
          <w:rFonts w:ascii="Times New Roman" w:eastAsia="Times New Roman" w:hAnsi="Times New Roman" w:cs="Times New Roman"/>
          <w:b/>
          <w:sz w:val="24"/>
          <w:lang w:val="uk-UA" w:eastAsia="ru-RU"/>
        </w:rPr>
        <w:t>.</w:t>
      </w:r>
      <w:r w:rsidR="00491160" w:rsidRPr="00DF6871">
        <w:rPr>
          <w:rFonts w:ascii="Times New Roman" w:eastAsia="Times New Roman" w:hAnsi="Times New Roman" w:cs="Times New Roman"/>
          <w:b/>
          <w:sz w:val="24"/>
          <w:lang w:val="uk-UA" w:eastAsia="ru-RU"/>
        </w:rPr>
        <w:t xml:space="preserve"> </w:t>
      </w:r>
      <w:r w:rsidRPr="00DF6871">
        <w:rPr>
          <w:rFonts w:ascii="Times New Roman" w:eastAsia="Times New Roman" w:hAnsi="Times New Roman" w:cs="Times New Roman"/>
          <w:b/>
          <w:sz w:val="24"/>
          <w:lang w:val="uk-UA" w:eastAsia="ru-RU"/>
        </w:rPr>
        <w:t>Особливі умови</w:t>
      </w:r>
      <w:r w:rsidR="001C2990" w:rsidRPr="00DF6871">
        <w:rPr>
          <w:rFonts w:ascii="Times New Roman" w:eastAsia="Times New Roman" w:hAnsi="Times New Roman" w:cs="Times New Roman"/>
          <w:b/>
          <w:sz w:val="24"/>
          <w:lang w:val="uk-UA" w:eastAsia="ru-RU"/>
        </w:rPr>
        <w:t>, дотримання яких є суттєвим</w:t>
      </w:r>
    </w:p>
    <w:p w14:paraId="785B392E" w14:textId="77777777" w:rsidR="00B60151" w:rsidRPr="00DF6871" w:rsidRDefault="00B60151" w:rsidP="00AA7124">
      <w:pPr>
        <w:pStyle w:val="a8"/>
        <w:spacing w:after="0"/>
        <w:jc w:val="both"/>
        <w:rPr>
          <w:rFonts w:ascii="Times New Roman" w:hAnsi="Times New Roman"/>
          <w:b/>
          <w:sz w:val="24"/>
          <w:lang w:val="uk-UA"/>
        </w:rPr>
      </w:pPr>
    </w:p>
    <w:p w14:paraId="5EAD8C80" w14:textId="77777777" w:rsidR="00B60151" w:rsidRPr="00DF6871" w:rsidRDefault="00B60151" w:rsidP="00B60151">
      <w:pPr>
        <w:pStyle w:val="a8"/>
        <w:numPr>
          <w:ilvl w:val="0"/>
          <w:numId w:val="21"/>
        </w:numPr>
        <w:spacing w:after="0"/>
        <w:jc w:val="both"/>
        <w:rPr>
          <w:rFonts w:ascii="Times New Roman" w:eastAsia="Times New Roman" w:hAnsi="Times New Roman" w:cs="Times New Roman"/>
          <w:vanish/>
          <w:color w:val="FF0000"/>
          <w:sz w:val="24"/>
          <w:lang w:val="uk-UA" w:eastAsia="ru-RU"/>
        </w:rPr>
      </w:pPr>
    </w:p>
    <w:p w14:paraId="42F3EED4" w14:textId="77777777" w:rsidR="001F5490" w:rsidRPr="00DF6871" w:rsidRDefault="001F5490" w:rsidP="001D21AD">
      <w:pPr>
        <w:pStyle w:val="a8"/>
        <w:numPr>
          <w:ilvl w:val="1"/>
          <w:numId w:val="25"/>
        </w:numPr>
        <w:spacing w:after="0"/>
        <w:ind w:left="0" w:firstLine="0"/>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r w:rsidRPr="00DF6871" w:rsidDel="00620029">
        <w:rPr>
          <w:rFonts w:ascii="Times New Roman" w:eastAsia="Times New Roman" w:hAnsi="Times New Roman" w:cs="Times New Roman"/>
          <w:sz w:val="24"/>
          <w:lang w:val="uk-UA" w:eastAsia="ru-RU"/>
        </w:rPr>
        <w:t xml:space="preserve"> </w:t>
      </w:r>
    </w:p>
    <w:p w14:paraId="231E1D2C" w14:textId="77777777" w:rsidR="001F5490" w:rsidRPr="00DF6871" w:rsidRDefault="001F5490" w:rsidP="001D21AD">
      <w:pPr>
        <w:pStyle w:val="a8"/>
        <w:numPr>
          <w:ilvl w:val="1"/>
          <w:numId w:val="25"/>
        </w:numPr>
        <w:spacing w:after="0"/>
        <w:ind w:left="0" w:firstLine="0"/>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Споживач зобов'язується надавати постачальникам послуг комерційного обліку, з якими він уклав договір, доступ до своїх електроустановок для здійснення монтажу, технічного обслуговування та зняття показників з приладів обліку споживання електричної енергії.</w:t>
      </w:r>
    </w:p>
    <w:p w14:paraId="5551F8E0" w14:textId="77777777" w:rsidR="00F1471D" w:rsidRPr="00DF6871" w:rsidRDefault="00F1471D" w:rsidP="006E5630">
      <w:pPr>
        <w:pStyle w:val="a8"/>
        <w:numPr>
          <w:ilvl w:val="1"/>
          <w:numId w:val="25"/>
        </w:numPr>
        <w:spacing w:after="0"/>
        <w:ind w:left="0" w:firstLine="0"/>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Порушення строків оплати передбачених даною комерційною пропозицією є підставою для направлення вимоги Постачальником про забезпечення виконання зобов’язання.</w:t>
      </w:r>
    </w:p>
    <w:p w14:paraId="44C585B0" w14:textId="77777777" w:rsidR="001F5490" w:rsidRPr="00DF6871" w:rsidRDefault="001F5490" w:rsidP="001D21AD">
      <w:pPr>
        <w:pStyle w:val="a8"/>
        <w:numPr>
          <w:ilvl w:val="1"/>
          <w:numId w:val="25"/>
        </w:numPr>
        <w:spacing w:after="0"/>
        <w:ind w:left="0" w:firstLine="0"/>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Споживач зобов'язується дотримуватися правил технічної експлуатації, правил безпеки під час експлуатації власних електроустановок, нормативно-правових актів, що регулюють функціонування ринку електричної енергії, та умов укладених договорів.</w:t>
      </w:r>
    </w:p>
    <w:p w14:paraId="68A68262" w14:textId="77777777" w:rsidR="001F5490" w:rsidRPr="00DF6871" w:rsidRDefault="001F5490" w:rsidP="001D21AD">
      <w:pPr>
        <w:pStyle w:val="a8"/>
        <w:numPr>
          <w:ilvl w:val="1"/>
          <w:numId w:val="25"/>
        </w:numPr>
        <w:spacing w:after="0"/>
        <w:ind w:left="0" w:firstLine="0"/>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Споживач зобов'язується врегулювати у порядку, визначеному кодексом систем розподілу, відносини щодо технічного забезпечення розподілу електричної енергії з оператором системи розподілу.</w:t>
      </w:r>
    </w:p>
    <w:p w14:paraId="791C2C0D" w14:textId="6C90AF61" w:rsidR="00287BED" w:rsidRPr="00DF6871" w:rsidRDefault="00287BED" w:rsidP="00CE0687">
      <w:pPr>
        <w:pStyle w:val="a8"/>
        <w:numPr>
          <w:ilvl w:val="1"/>
          <w:numId w:val="25"/>
        </w:numPr>
        <w:ind w:left="0" w:firstLine="0"/>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 xml:space="preserve">Обсяг </w:t>
      </w:r>
      <w:r w:rsidR="00F63415" w:rsidRPr="00DF6871">
        <w:rPr>
          <w:rFonts w:ascii="Times New Roman" w:eastAsia="Times New Roman" w:hAnsi="Times New Roman" w:cs="Times New Roman"/>
          <w:sz w:val="24"/>
          <w:lang w:val="uk-UA" w:eastAsia="ru-RU"/>
        </w:rPr>
        <w:t xml:space="preserve">заявленого </w:t>
      </w:r>
      <w:r w:rsidR="00367DA4" w:rsidRPr="00DF6871">
        <w:rPr>
          <w:rFonts w:ascii="Times New Roman" w:eastAsia="Times New Roman" w:hAnsi="Times New Roman" w:cs="Times New Roman"/>
          <w:sz w:val="24"/>
          <w:lang w:val="uk-UA" w:eastAsia="ru-RU"/>
        </w:rPr>
        <w:t>прогнозованого постачання електроенергії</w:t>
      </w:r>
      <w:r w:rsidRPr="00DF6871">
        <w:rPr>
          <w:rFonts w:ascii="Times New Roman" w:eastAsia="Times New Roman" w:hAnsi="Times New Roman" w:cs="Times New Roman"/>
          <w:sz w:val="24"/>
          <w:lang w:val="uk-UA" w:eastAsia="ru-RU"/>
        </w:rPr>
        <w:t xml:space="preserve"> може бути скоригований споживачем шляхом подання </w:t>
      </w:r>
      <w:r w:rsidR="001E44F5" w:rsidRPr="00DF6871">
        <w:rPr>
          <w:rFonts w:ascii="Times New Roman" w:eastAsia="Times New Roman" w:hAnsi="Times New Roman" w:cs="Times New Roman"/>
          <w:sz w:val="24"/>
          <w:lang w:val="uk-UA" w:eastAsia="ru-RU"/>
        </w:rPr>
        <w:t>заяв</w:t>
      </w:r>
      <w:r w:rsidR="00EA30C6" w:rsidRPr="00DF6871">
        <w:rPr>
          <w:rFonts w:ascii="Times New Roman" w:eastAsia="Times New Roman" w:hAnsi="Times New Roman" w:cs="Times New Roman"/>
          <w:sz w:val="24"/>
          <w:lang w:val="uk-UA" w:eastAsia="ru-RU"/>
        </w:rPr>
        <w:t>и</w:t>
      </w:r>
      <w:r w:rsidR="001E44F5" w:rsidRPr="00DF6871">
        <w:rPr>
          <w:rFonts w:ascii="Times New Roman" w:eastAsia="Times New Roman" w:hAnsi="Times New Roman" w:cs="Times New Roman"/>
          <w:sz w:val="24"/>
          <w:lang w:val="uk-UA" w:eastAsia="ru-RU"/>
        </w:rPr>
        <w:t xml:space="preserve"> щодо корегування </w:t>
      </w:r>
      <w:r w:rsidR="00F63415" w:rsidRPr="00DF6871">
        <w:rPr>
          <w:rFonts w:ascii="Times New Roman" w:eastAsia="Times New Roman" w:hAnsi="Times New Roman" w:cs="Times New Roman"/>
          <w:sz w:val="24"/>
          <w:lang w:val="uk-UA" w:eastAsia="ru-RU"/>
        </w:rPr>
        <w:t>у строк до 13-го числа (включно) календарного місяця на розрахунковий період, який не закінчився</w:t>
      </w:r>
      <w:r w:rsidR="00EA30C6" w:rsidRPr="00DF6871">
        <w:rPr>
          <w:rFonts w:ascii="Times New Roman" w:eastAsia="Times New Roman" w:hAnsi="Times New Roman" w:cs="Times New Roman"/>
          <w:sz w:val="24"/>
          <w:lang w:val="uk-UA" w:eastAsia="ru-RU"/>
        </w:rPr>
        <w:t xml:space="preserve"> за умови попередньої оплати додатково заявлених обсягів.</w:t>
      </w:r>
    </w:p>
    <w:p w14:paraId="23B71A5E" w14:textId="291D43FE" w:rsidR="001F5490" w:rsidRPr="00DF6871" w:rsidRDefault="001F5490" w:rsidP="00CE0687">
      <w:pPr>
        <w:jc w:val="both"/>
        <w:rPr>
          <w:rFonts w:ascii="Times New Roman" w:eastAsia="Times New Roman" w:hAnsi="Times New Roman" w:cs="Times New Roman"/>
          <w:sz w:val="24"/>
          <w:lang w:val="uk-UA" w:eastAsia="ru-RU"/>
        </w:rPr>
      </w:pPr>
    </w:p>
    <w:p w14:paraId="427B52C7" w14:textId="77777777" w:rsidR="001F5490" w:rsidRPr="00DF6871" w:rsidRDefault="001F5490" w:rsidP="001F5490">
      <w:pPr>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Реквізити Споживача:</w:t>
      </w:r>
    </w:p>
    <w:p w14:paraId="102372D7" w14:textId="77777777" w:rsidR="001F5490" w:rsidRPr="00DF6871" w:rsidRDefault="001F5490" w:rsidP="001F5490">
      <w:pPr>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____________________________________</w:t>
      </w:r>
    </w:p>
    <w:p w14:paraId="3AF94DB7" w14:textId="77777777" w:rsidR="001F5490" w:rsidRPr="00DF6871" w:rsidRDefault="001F5490" w:rsidP="001F5490">
      <w:pPr>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Відмітка про підписання Споживачем комерційної пропозиції:</w:t>
      </w:r>
    </w:p>
    <w:p w14:paraId="09273462" w14:textId="77777777" w:rsidR="001F5490" w:rsidRPr="00DF6871" w:rsidRDefault="001F5490" w:rsidP="001F5490">
      <w:pPr>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lastRenderedPageBreak/>
        <w:t>___________________</w:t>
      </w:r>
    </w:p>
    <w:p w14:paraId="40115158" w14:textId="77777777" w:rsidR="001F5490" w:rsidRPr="00DF6871" w:rsidRDefault="001F5490" w:rsidP="001F5490">
      <w:pPr>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(дата подання</w:t>
      </w:r>
      <w:r w:rsidRPr="00DF6871" w:rsidDel="005D1F8D">
        <w:rPr>
          <w:rFonts w:ascii="Times New Roman" w:eastAsia="Times New Roman" w:hAnsi="Times New Roman" w:cs="Times New Roman"/>
          <w:sz w:val="24"/>
          <w:lang w:val="uk-UA" w:eastAsia="ru-RU"/>
        </w:rPr>
        <w:t xml:space="preserve"> </w:t>
      </w:r>
      <w:r w:rsidRPr="00DF6871">
        <w:rPr>
          <w:rFonts w:ascii="Times New Roman" w:eastAsia="Times New Roman" w:hAnsi="Times New Roman" w:cs="Times New Roman"/>
          <w:sz w:val="24"/>
          <w:lang w:val="uk-UA" w:eastAsia="ru-RU"/>
        </w:rPr>
        <w:t>)</w:t>
      </w:r>
    </w:p>
    <w:p w14:paraId="736A6A38" w14:textId="77777777" w:rsidR="001F5490" w:rsidRPr="00DF6871" w:rsidRDefault="001F5490" w:rsidP="001F5490">
      <w:pPr>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___________________</w:t>
      </w:r>
    </w:p>
    <w:p w14:paraId="5479CA99" w14:textId="77777777" w:rsidR="001F5490" w:rsidRPr="00DF6871" w:rsidRDefault="001F5490" w:rsidP="001F5490">
      <w:pPr>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(підпис)</w:t>
      </w:r>
    </w:p>
    <w:p w14:paraId="5F5E2AEB" w14:textId="77777777" w:rsidR="001F5490" w:rsidRPr="00DF6871" w:rsidRDefault="001F5490" w:rsidP="001F5490">
      <w:pPr>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______________________</w:t>
      </w:r>
    </w:p>
    <w:p w14:paraId="5C6C147C" w14:textId="5E1E80CD" w:rsidR="005E5F3E" w:rsidRPr="0065122F" w:rsidRDefault="001F5490" w:rsidP="0065122F">
      <w:pPr>
        <w:jc w:val="both"/>
        <w:rPr>
          <w:rFonts w:ascii="Times New Roman" w:eastAsia="Times New Roman" w:hAnsi="Times New Roman" w:cs="Times New Roman"/>
          <w:sz w:val="24"/>
          <w:lang w:val="uk-UA" w:eastAsia="ru-RU"/>
        </w:rPr>
      </w:pPr>
      <w:r w:rsidRPr="00DF6871">
        <w:rPr>
          <w:rFonts w:ascii="Times New Roman" w:eastAsia="Times New Roman" w:hAnsi="Times New Roman" w:cs="Times New Roman"/>
          <w:sz w:val="24"/>
          <w:lang w:val="uk-UA" w:eastAsia="ru-RU"/>
        </w:rPr>
        <w:t>(Назва, ПІБ Споживача)</w:t>
      </w:r>
    </w:p>
    <w:sectPr w:rsidR="005E5F3E" w:rsidRPr="0065122F" w:rsidSect="00E16918">
      <w:pgSz w:w="11906" w:h="16838"/>
      <w:pgMar w:top="510" w:right="510" w:bottom="51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C3E1A" w14:textId="77777777" w:rsidR="00AA27E8" w:rsidRDefault="00AA27E8" w:rsidP="006F5B93">
      <w:pPr>
        <w:spacing w:after="0" w:line="240" w:lineRule="auto"/>
      </w:pPr>
      <w:r>
        <w:separator/>
      </w:r>
    </w:p>
  </w:endnote>
  <w:endnote w:type="continuationSeparator" w:id="0">
    <w:p w14:paraId="3C4F632C" w14:textId="77777777" w:rsidR="00AA27E8" w:rsidRDefault="00AA27E8" w:rsidP="006F5B93">
      <w:pPr>
        <w:spacing w:after="0" w:line="240" w:lineRule="auto"/>
      </w:pPr>
      <w:r>
        <w:continuationSeparator/>
      </w:r>
    </w:p>
  </w:endnote>
  <w:endnote w:type="continuationNotice" w:id="1">
    <w:p w14:paraId="268562CD" w14:textId="77777777" w:rsidR="00AA27E8" w:rsidRDefault="00AA27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479F3" w14:textId="77777777" w:rsidR="00AA27E8" w:rsidRDefault="00AA27E8" w:rsidP="006F5B93">
      <w:pPr>
        <w:spacing w:after="0" w:line="240" w:lineRule="auto"/>
      </w:pPr>
      <w:r>
        <w:separator/>
      </w:r>
    </w:p>
  </w:footnote>
  <w:footnote w:type="continuationSeparator" w:id="0">
    <w:p w14:paraId="69DB3537" w14:textId="77777777" w:rsidR="00AA27E8" w:rsidRDefault="00AA27E8" w:rsidP="006F5B93">
      <w:pPr>
        <w:spacing w:after="0" w:line="240" w:lineRule="auto"/>
      </w:pPr>
      <w:r>
        <w:continuationSeparator/>
      </w:r>
    </w:p>
  </w:footnote>
  <w:footnote w:type="continuationNotice" w:id="1">
    <w:p w14:paraId="1728E0A7" w14:textId="77777777" w:rsidR="00AA27E8" w:rsidRDefault="00AA27E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41D"/>
    <w:multiLevelType w:val="multilevel"/>
    <w:tmpl w:val="EC3EAD7E"/>
    <w:lvl w:ilvl="0">
      <w:start w:val="1"/>
      <w:numFmt w:val="decimal"/>
      <w:lvlText w:val="%1."/>
      <w:lvlJc w:val="left"/>
      <w:pPr>
        <w:ind w:left="435" w:hanging="435"/>
      </w:pPr>
      <w:rPr>
        <w:rFonts w:hint="default"/>
        <w:b/>
      </w:rPr>
    </w:lvl>
    <w:lvl w:ilvl="1">
      <w:start w:val="1"/>
      <w:numFmt w:val="decimal"/>
      <w:lvlText w:val="14.%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0B0027A5"/>
    <w:multiLevelType w:val="multilevel"/>
    <w:tmpl w:val="56E03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A97EFB"/>
    <w:multiLevelType w:val="hybridMultilevel"/>
    <w:tmpl w:val="98F8D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BA7CF3"/>
    <w:multiLevelType w:val="hybridMultilevel"/>
    <w:tmpl w:val="A1F84618"/>
    <w:lvl w:ilvl="0" w:tplc="7E423C46">
      <w:start w:val="3"/>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195B6A1F"/>
    <w:multiLevelType w:val="multilevel"/>
    <w:tmpl w:val="C78A7D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CA13CA"/>
    <w:multiLevelType w:val="multilevel"/>
    <w:tmpl w:val="DEEA7AA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5235ABC"/>
    <w:multiLevelType w:val="multilevel"/>
    <w:tmpl w:val="2DB265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5A19DF"/>
    <w:multiLevelType w:val="multilevel"/>
    <w:tmpl w:val="783E5A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A25272"/>
    <w:multiLevelType w:val="multilevel"/>
    <w:tmpl w:val="2F42588A"/>
    <w:lvl w:ilvl="0">
      <w:start w:val="6"/>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37AA465E"/>
    <w:multiLevelType w:val="multilevel"/>
    <w:tmpl w:val="B72C82B8"/>
    <w:lvl w:ilvl="0">
      <w:start w:val="9"/>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7D94EF1"/>
    <w:multiLevelType w:val="multilevel"/>
    <w:tmpl w:val="710C538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A4A6B60"/>
    <w:multiLevelType w:val="multilevel"/>
    <w:tmpl w:val="309EA54E"/>
    <w:lvl w:ilvl="0">
      <w:start w:val="10"/>
      <w:numFmt w:val="decimal"/>
      <w:lvlText w:val="%1."/>
      <w:lvlJc w:val="left"/>
      <w:pPr>
        <w:ind w:left="600" w:hanging="600"/>
      </w:pPr>
      <w:rPr>
        <w:rFonts w:hint="default"/>
      </w:rPr>
    </w:lvl>
    <w:lvl w:ilvl="1">
      <w:start w:val="10"/>
      <w:numFmt w:val="decimal"/>
      <w:lvlText w:val="%1.%2."/>
      <w:lvlJc w:val="left"/>
      <w:pPr>
        <w:ind w:left="1305" w:hanging="60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nsid w:val="3EF50AF1"/>
    <w:multiLevelType w:val="multilevel"/>
    <w:tmpl w:val="75BE5790"/>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1.%2.%3."/>
      <w:lvlJc w:val="left"/>
      <w:pPr>
        <w:ind w:left="327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0BC3598"/>
    <w:multiLevelType w:val="hybridMultilevel"/>
    <w:tmpl w:val="8B525276"/>
    <w:lvl w:ilvl="0" w:tplc="C8DE7A18">
      <w:start w:val="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4">
    <w:nsid w:val="40D56403"/>
    <w:multiLevelType w:val="hybridMultilevel"/>
    <w:tmpl w:val="21841446"/>
    <w:lvl w:ilvl="0" w:tplc="196E12A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6BE1A45"/>
    <w:multiLevelType w:val="hybridMultilevel"/>
    <w:tmpl w:val="1C4E4382"/>
    <w:lvl w:ilvl="0" w:tplc="C2A0ED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90C1240"/>
    <w:multiLevelType w:val="multilevel"/>
    <w:tmpl w:val="B1188EEA"/>
    <w:lvl w:ilvl="0">
      <w:start w:val="5"/>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4B4306F6"/>
    <w:multiLevelType w:val="multilevel"/>
    <w:tmpl w:val="99C8F954"/>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nsid w:val="4FFE7A07"/>
    <w:multiLevelType w:val="multilevel"/>
    <w:tmpl w:val="881E4D3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4B32FE1"/>
    <w:multiLevelType w:val="multilevel"/>
    <w:tmpl w:val="EBCEEA26"/>
    <w:lvl w:ilvl="0">
      <w:start w:val="7"/>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5B934FB3"/>
    <w:multiLevelType w:val="hybridMultilevel"/>
    <w:tmpl w:val="FADEC7F6"/>
    <w:lvl w:ilvl="0" w:tplc="B5A06C66">
      <w:start w:val="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E05C47"/>
    <w:multiLevelType w:val="multilevel"/>
    <w:tmpl w:val="C284D1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3033ED7"/>
    <w:multiLevelType w:val="hybridMultilevel"/>
    <w:tmpl w:val="32787C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6A00EE"/>
    <w:multiLevelType w:val="multilevel"/>
    <w:tmpl w:val="CF903BD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6E90DA0"/>
    <w:multiLevelType w:val="multilevel"/>
    <w:tmpl w:val="FEDA7CDE"/>
    <w:lvl w:ilvl="0">
      <w:start w:val="2"/>
      <w:numFmt w:val="decimal"/>
      <w:lvlText w:val="%1."/>
      <w:lvlJc w:val="left"/>
      <w:pPr>
        <w:ind w:left="435" w:hanging="435"/>
      </w:pPr>
      <w:rPr>
        <w:rFonts w:hint="default"/>
        <w:b/>
      </w:rPr>
    </w:lvl>
    <w:lvl w:ilvl="1">
      <w:start w:val="7"/>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nsid w:val="7AE7335B"/>
    <w:multiLevelType w:val="hybridMultilevel"/>
    <w:tmpl w:val="926A53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2"/>
  </w:num>
  <w:num w:numId="3">
    <w:abstractNumId w:val="14"/>
  </w:num>
  <w:num w:numId="4">
    <w:abstractNumId w:val="17"/>
  </w:num>
  <w:num w:numId="5">
    <w:abstractNumId w:val="15"/>
  </w:num>
  <w:num w:numId="6">
    <w:abstractNumId w:val="13"/>
  </w:num>
  <w:num w:numId="7">
    <w:abstractNumId w:val="3"/>
  </w:num>
  <w:num w:numId="8">
    <w:abstractNumId w:val="20"/>
  </w:num>
  <w:num w:numId="9">
    <w:abstractNumId w:val="16"/>
  </w:num>
  <w:num w:numId="10">
    <w:abstractNumId w:val="7"/>
  </w:num>
  <w:num w:numId="11">
    <w:abstractNumId w:val="21"/>
  </w:num>
  <w:num w:numId="12">
    <w:abstractNumId w:val="24"/>
  </w:num>
  <w:num w:numId="13">
    <w:abstractNumId w:val="19"/>
  </w:num>
  <w:num w:numId="14">
    <w:abstractNumId w:val="4"/>
  </w:num>
  <w:num w:numId="15">
    <w:abstractNumId w:val="5"/>
  </w:num>
  <w:num w:numId="16">
    <w:abstractNumId w:val="6"/>
  </w:num>
  <w:num w:numId="17">
    <w:abstractNumId w:val="12"/>
  </w:num>
  <w:num w:numId="18">
    <w:abstractNumId w:val="9"/>
  </w:num>
  <w:num w:numId="19">
    <w:abstractNumId w:val="10"/>
  </w:num>
  <w:num w:numId="20">
    <w:abstractNumId w:val="23"/>
  </w:num>
  <w:num w:numId="21">
    <w:abstractNumId w:val="0"/>
  </w:num>
  <w:num w:numId="22">
    <w:abstractNumId w:val="8"/>
  </w:num>
  <w:num w:numId="23">
    <w:abstractNumId w:val="2"/>
  </w:num>
  <w:num w:numId="24">
    <w:abstractNumId w:val="25"/>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E2"/>
    <w:rsid w:val="00032179"/>
    <w:rsid w:val="00032B71"/>
    <w:rsid w:val="00032E5B"/>
    <w:rsid w:val="00040269"/>
    <w:rsid w:val="00051779"/>
    <w:rsid w:val="000539EE"/>
    <w:rsid w:val="00071511"/>
    <w:rsid w:val="000770F0"/>
    <w:rsid w:val="00080450"/>
    <w:rsid w:val="0008058B"/>
    <w:rsid w:val="00085CDF"/>
    <w:rsid w:val="00091BE6"/>
    <w:rsid w:val="00095230"/>
    <w:rsid w:val="000A6B9E"/>
    <w:rsid w:val="000B57AF"/>
    <w:rsid w:val="000B6F05"/>
    <w:rsid w:val="000C20B0"/>
    <w:rsid w:val="000C21BD"/>
    <w:rsid w:val="000D17E8"/>
    <w:rsid w:val="000F3177"/>
    <w:rsid w:val="001052D5"/>
    <w:rsid w:val="001071A9"/>
    <w:rsid w:val="00111899"/>
    <w:rsid w:val="001272C9"/>
    <w:rsid w:val="001335BA"/>
    <w:rsid w:val="001371F9"/>
    <w:rsid w:val="0014108E"/>
    <w:rsid w:val="00147675"/>
    <w:rsid w:val="0015735A"/>
    <w:rsid w:val="00165F62"/>
    <w:rsid w:val="00187E88"/>
    <w:rsid w:val="00190800"/>
    <w:rsid w:val="001A0F30"/>
    <w:rsid w:val="001A6D94"/>
    <w:rsid w:val="001B3DDF"/>
    <w:rsid w:val="001B5300"/>
    <w:rsid w:val="001B55ED"/>
    <w:rsid w:val="001C2990"/>
    <w:rsid w:val="001D0F12"/>
    <w:rsid w:val="001D21AD"/>
    <w:rsid w:val="001D5FAC"/>
    <w:rsid w:val="001E256D"/>
    <w:rsid w:val="001E44F5"/>
    <w:rsid w:val="001F5490"/>
    <w:rsid w:val="0022172F"/>
    <w:rsid w:val="002256B9"/>
    <w:rsid w:val="002321FA"/>
    <w:rsid w:val="0024517B"/>
    <w:rsid w:val="00250EF0"/>
    <w:rsid w:val="00250FEF"/>
    <w:rsid w:val="00257B9A"/>
    <w:rsid w:val="00283996"/>
    <w:rsid w:val="00286E07"/>
    <w:rsid w:val="00287BED"/>
    <w:rsid w:val="00297450"/>
    <w:rsid w:val="002A68F2"/>
    <w:rsid w:val="002B147F"/>
    <w:rsid w:val="002D2B36"/>
    <w:rsid w:val="002D7CB0"/>
    <w:rsid w:val="002E6505"/>
    <w:rsid w:val="00323A6F"/>
    <w:rsid w:val="003333FC"/>
    <w:rsid w:val="0035350B"/>
    <w:rsid w:val="00355530"/>
    <w:rsid w:val="00367DA4"/>
    <w:rsid w:val="00372062"/>
    <w:rsid w:val="00374CFD"/>
    <w:rsid w:val="00377F6D"/>
    <w:rsid w:val="00395DAD"/>
    <w:rsid w:val="003A3A65"/>
    <w:rsid w:val="003A640A"/>
    <w:rsid w:val="003B695C"/>
    <w:rsid w:val="003B7B5D"/>
    <w:rsid w:val="003D6325"/>
    <w:rsid w:val="003F423B"/>
    <w:rsid w:val="00403503"/>
    <w:rsid w:val="0041299A"/>
    <w:rsid w:val="00417B5C"/>
    <w:rsid w:val="0042158D"/>
    <w:rsid w:val="00421808"/>
    <w:rsid w:val="0044124C"/>
    <w:rsid w:val="0045673E"/>
    <w:rsid w:val="00457EC7"/>
    <w:rsid w:val="00465C49"/>
    <w:rsid w:val="004721B3"/>
    <w:rsid w:val="004741E5"/>
    <w:rsid w:val="00490F0F"/>
    <w:rsid w:val="00491160"/>
    <w:rsid w:val="004A6BD2"/>
    <w:rsid w:val="004B3A16"/>
    <w:rsid w:val="004D13FB"/>
    <w:rsid w:val="004D5F4D"/>
    <w:rsid w:val="004E13E6"/>
    <w:rsid w:val="004E1BB4"/>
    <w:rsid w:val="004E6391"/>
    <w:rsid w:val="00504179"/>
    <w:rsid w:val="00505156"/>
    <w:rsid w:val="00513BC6"/>
    <w:rsid w:val="0052008A"/>
    <w:rsid w:val="00533FF7"/>
    <w:rsid w:val="00536109"/>
    <w:rsid w:val="00541A39"/>
    <w:rsid w:val="00542A7B"/>
    <w:rsid w:val="005555B7"/>
    <w:rsid w:val="0055663B"/>
    <w:rsid w:val="00561842"/>
    <w:rsid w:val="005752FF"/>
    <w:rsid w:val="00591D51"/>
    <w:rsid w:val="005A3FEF"/>
    <w:rsid w:val="005A51B3"/>
    <w:rsid w:val="005E4BCD"/>
    <w:rsid w:val="005E5F3E"/>
    <w:rsid w:val="005F1C78"/>
    <w:rsid w:val="00604FDA"/>
    <w:rsid w:val="00605B66"/>
    <w:rsid w:val="00620774"/>
    <w:rsid w:val="00621903"/>
    <w:rsid w:val="00631116"/>
    <w:rsid w:val="00633634"/>
    <w:rsid w:val="00643303"/>
    <w:rsid w:val="00650B02"/>
    <w:rsid w:val="0065122F"/>
    <w:rsid w:val="006568D1"/>
    <w:rsid w:val="00660593"/>
    <w:rsid w:val="006947A6"/>
    <w:rsid w:val="00697709"/>
    <w:rsid w:val="006A27AD"/>
    <w:rsid w:val="006B2E49"/>
    <w:rsid w:val="006C4F5B"/>
    <w:rsid w:val="006D1507"/>
    <w:rsid w:val="006D6A5B"/>
    <w:rsid w:val="006E5630"/>
    <w:rsid w:val="006F5B93"/>
    <w:rsid w:val="00704BE0"/>
    <w:rsid w:val="0070515D"/>
    <w:rsid w:val="00712F36"/>
    <w:rsid w:val="007249FF"/>
    <w:rsid w:val="00753716"/>
    <w:rsid w:val="00770918"/>
    <w:rsid w:val="00776635"/>
    <w:rsid w:val="00780D7F"/>
    <w:rsid w:val="00780EF9"/>
    <w:rsid w:val="00795C3D"/>
    <w:rsid w:val="007A1BD9"/>
    <w:rsid w:val="007A2311"/>
    <w:rsid w:val="007A6BF6"/>
    <w:rsid w:val="007B7600"/>
    <w:rsid w:val="007D1BFF"/>
    <w:rsid w:val="007E14BA"/>
    <w:rsid w:val="007F23F2"/>
    <w:rsid w:val="007F2B26"/>
    <w:rsid w:val="007F313D"/>
    <w:rsid w:val="007F4ECB"/>
    <w:rsid w:val="007F6852"/>
    <w:rsid w:val="007F6D43"/>
    <w:rsid w:val="00805F36"/>
    <w:rsid w:val="008134BD"/>
    <w:rsid w:val="00814552"/>
    <w:rsid w:val="008163CD"/>
    <w:rsid w:val="00821EA8"/>
    <w:rsid w:val="00826DBD"/>
    <w:rsid w:val="0084053B"/>
    <w:rsid w:val="008435E7"/>
    <w:rsid w:val="00864E7D"/>
    <w:rsid w:val="00871234"/>
    <w:rsid w:val="00876D40"/>
    <w:rsid w:val="008802F5"/>
    <w:rsid w:val="0088276F"/>
    <w:rsid w:val="008A24CF"/>
    <w:rsid w:val="008B24CD"/>
    <w:rsid w:val="008B6BC4"/>
    <w:rsid w:val="008C403C"/>
    <w:rsid w:val="008C55D7"/>
    <w:rsid w:val="008D556E"/>
    <w:rsid w:val="008F0E44"/>
    <w:rsid w:val="00902663"/>
    <w:rsid w:val="009303D8"/>
    <w:rsid w:val="009376EE"/>
    <w:rsid w:val="00947FA5"/>
    <w:rsid w:val="0095581F"/>
    <w:rsid w:val="0096213D"/>
    <w:rsid w:val="0096284E"/>
    <w:rsid w:val="00970FA9"/>
    <w:rsid w:val="009712E9"/>
    <w:rsid w:val="00991A2E"/>
    <w:rsid w:val="00995BCF"/>
    <w:rsid w:val="009979AF"/>
    <w:rsid w:val="009A20A9"/>
    <w:rsid w:val="009C2A06"/>
    <w:rsid w:val="009C3E49"/>
    <w:rsid w:val="009D2675"/>
    <w:rsid w:val="009E7C54"/>
    <w:rsid w:val="009F747D"/>
    <w:rsid w:val="00A02B18"/>
    <w:rsid w:val="00A42341"/>
    <w:rsid w:val="00A5468B"/>
    <w:rsid w:val="00A55724"/>
    <w:rsid w:val="00A55B0C"/>
    <w:rsid w:val="00A62C6D"/>
    <w:rsid w:val="00A71F4C"/>
    <w:rsid w:val="00A81718"/>
    <w:rsid w:val="00A84C84"/>
    <w:rsid w:val="00A87B9B"/>
    <w:rsid w:val="00A9329F"/>
    <w:rsid w:val="00A96DA1"/>
    <w:rsid w:val="00A97226"/>
    <w:rsid w:val="00AA27E8"/>
    <w:rsid w:val="00AA4789"/>
    <w:rsid w:val="00AA7124"/>
    <w:rsid w:val="00AB3F09"/>
    <w:rsid w:val="00AB6F93"/>
    <w:rsid w:val="00AC3753"/>
    <w:rsid w:val="00AD5572"/>
    <w:rsid w:val="00AD7AC7"/>
    <w:rsid w:val="00AE500B"/>
    <w:rsid w:val="00AF289D"/>
    <w:rsid w:val="00AF2A90"/>
    <w:rsid w:val="00AF57AC"/>
    <w:rsid w:val="00AF6C75"/>
    <w:rsid w:val="00B00411"/>
    <w:rsid w:val="00B06A2C"/>
    <w:rsid w:val="00B24516"/>
    <w:rsid w:val="00B2485C"/>
    <w:rsid w:val="00B27E13"/>
    <w:rsid w:val="00B3557C"/>
    <w:rsid w:val="00B4351D"/>
    <w:rsid w:val="00B508D6"/>
    <w:rsid w:val="00B50C8E"/>
    <w:rsid w:val="00B60151"/>
    <w:rsid w:val="00B87572"/>
    <w:rsid w:val="00BA7F48"/>
    <w:rsid w:val="00BB3066"/>
    <w:rsid w:val="00BB4E9E"/>
    <w:rsid w:val="00BB575F"/>
    <w:rsid w:val="00BB5B07"/>
    <w:rsid w:val="00BE63F3"/>
    <w:rsid w:val="00BE651A"/>
    <w:rsid w:val="00BF663C"/>
    <w:rsid w:val="00C0241A"/>
    <w:rsid w:val="00C06754"/>
    <w:rsid w:val="00C160EB"/>
    <w:rsid w:val="00C17DFF"/>
    <w:rsid w:val="00C24638"/>
    <w:rsid w:val="00C25A72"/>
    <w:rsid w:val="00C326C1"/>
    <w:rsid w:val="00C36923"/>
    <w:rsid w:val="00C36F7D"/>
    <w:rsid w:val="00C4143B"/>
    <w:rsid w:val="00C4798D"/>
    <w:rsid w:val="00C63EAA"/>
    <w:rsid w:val="00C6720F"/>
    <w:rsid w:val="00C93B9C"/>
    <w:rsid w:val="00CA3A74"/>
    <w:rsid w:val="00CA6888"/>
    <w:rsid w:val="00CB26AC"/>
    <w:rsid w:val="00CB33F6"/>
    <w:rsid w:val="00CC0876"/>
    <w:rsid w:val="00CC2953"/>
    <w:rsid w:val="00CD29A5"/>
    <w:rsid w:val="00CE0687"/>
    <w:rsid w:val="00CE3EC6"/>
    <w:rsid w:val="00CE571E"/>
    <w:rsid w:val="00D15EAF"/>
    <w:rsid w:val="00D20B85"/>
    <w:rsid w:val="00D24F24"/>
    <w:rsid w:val="00D26311"/>
    <w:rsid w:val="00D3380C"/>
    <w:rsid w:val="00D465B9"/>
    <w:rsid w:val="00D81D06"/>
    <w:rsid w:val="00D82B71"/>
    <w:rsid w:val="00D8364D"/>
    <w:rsid w:val="00D87068"/>
    <w:rsid w:val="00D91487"/>
    <w:rsid w:val="00D92078"/>
    <w:rsid w:val="00D94E5A"/>
    <w:rsid w:val="00DA01A1"/>
    <w:rsid w:val="00DA1C4A"/>
    <w:rsid w:val="00DB2F5B"/>
    <w:rsid w:val="00DD774E"/>
    <w:rsid w:val="00DE2D8F"/>
    <w:rsid w:val="00DE6C0D"/>
    <w:rsid w:val="00DF539B"/>
    <w:rsid w:val="00DF6871"/>
    <w:rsid w:val="00E1684D"/>
    <w:rsid w:val="00E16918"/>
    <w:rsid w:val="00E230B3"/>
    <w:rsid w:val="00E45A75"/>
    <w:rsid w:val="00E53868"/>
    <w:rsid w:val="00E73349"/>
    <w:rsid w:val="00EA30C6"/>
    <w:rsid w:val="00EA43E9"/>
    <w:rsid w:val="00EB30E2"/>
    <w:rsid w:val="00EB52D7"/>
    <w:rsid w:val="00EC716F"/>
    <w:rsid w:val="00ED61BF"/>
    <w:rsid w:val="00EE4B1E"/>
    <w:rsid w:val="00EF647D"/>
    <w:rsid w:val="00F02783"/>
    <w:rsid w:val="00F11ED7"/>
    <w:rsid w:val="00F13BD4"/>
    <w:rsid w:val="00F14510"/>
    <w:rsid w:val="00F1471D"/>
    <w:rsid w:val="00F149BE"/>
    <w:rsid w:val="00F16584"/>
    <w:rsid w:val="00F178B8"/>
    <w:rsid w:val="00F2003D"/>
    <w:rsid w:val="00F36CC0"/>
    <w:rsid w:val="00F414C6"/>
    <w:rsid w:val="00F525BD"/>
    <w:rsid w:val="00F63415"/>
    <w:rsid w:val="00F66ED3"/>
    <w:rsid w:val="00F72BB5"/>
    <w:rsid w:val="00F82B68"/>
    <w:rsid w:val="00F96375"/>
    <w:rsid w:val="00FA37F9"/>
    <w:rsid w:val="00FA40F9"/>
    <w:rsid w:val="00FA5468"/>
    <w:rsid w:val="00FD263C"/>
    <w:rsid w:val="00FE3BCD"/>
    <w:rsid w:val="00FE4C7F"/>
    <w:rsid w:val="00FE5BA4"/>
    <w:rsid w:val="00FE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1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1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ranslate">
    <w:name w:val="notranslate"/>
    <w:basedOn w:val="a0"/>
    <w:rsid w:val="0014108E"/>
  </w:style>
  <w:style w:type="character" w:customStyle="1" w:styleId="google-src-text1">
    <w:name w:val="google-src-text1"/>
    <w:basedOn w:val="a0"/>
    <w:rsid w:val="0014108E"/>
    <w:rPr>
      <w:vanish/>
      <w:webHidden w:val="0"/>
      <w:specVanish w:val="0"/>
    </w:rPr>
  </w:style>
  <w:style w:type="paragraph" w:styleId="a4">
    <w:name w:val="header"/>
    <w:basedOn w:val="a"/>
    <w:link w:val="a5"/>
    <w:uiPriority w:val="99"/>
    <w:unhideWhenUsed/>
    <w:rsid w:val="006F5B9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5B93"/>
  </w:style>
  <w:style w:type="paragraph" w:styleId="a6">
    <w:name w:val="footer"/>
    <w:basedOn w:val="a"/>
    <w:link w:val="a7"/>
    <w:uiPriority w:val="99"/>
    <w:unhideWhenUsed/>
    <w:rsid w:val="006F5B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5B93"/>
  </w:style>
  <w:style w:type="paragraph" w:styleId="a8">
    <w:name w:val="List Paragraph"/>
    <w:basedOn w:val="a"/>
    <w:uiPriority w:val="34"/>
    <w:qFormat/>
    <w:rsid w:val="0044124C"/>
    <w:pPr>
      <w:ind w:left="720"/>
      <w:contextualSpacing/>
    </w:pPr>
  </w:style>
  <w:style w:type="character" w:styleId="a9">
    <w:name w:val="annotation reference"/>
    <w:basedOn w:val="a0"/>
    <w:uiPriority w:val="99"/>
    <w:semiHidden/>
    <w:unhideWhenUsed/>
    <w:rsid w:val="0096284E"/>
    <w:rPr>
      <w:sz w:val="16"/>
      <w:szCs w:val="16"/>
    </w:rPr>
  </w:style>
  <w:style w:type="paragraph" w:styleId="aa">
    <w:name w:val="annotation text"/>
    <w:basedOn w:val="a"/>
    <w:link w:val="ab"/>
    <w:uiPriority w:val="99"/>
    <w:semiHidden/>
    <w:unhideWhenUsed/>
    <w:rsid w:val="0096284E"/>
    <w:pPr>
      <w:spacing w:line="240" w:lineRule="auto"/>
    </w:pPr>
    <w:rPr>
      <w:sz w:val="20"/>
      <w:szCs w:val="20"/>
    </w:rPr>
  </w:style>
  <w:style w:type="character" w:customStyle="1" w:styleId="ab">
    <w:name w:val="Текст примечания Знак"/>
    <w:basedOn w:val="a0"/>
    <w:link w:val="aa"/>
    <w:uiPriority w:val="99"/>
    <w:semiHidden/>
    <w:rsid w:val="0096284E"/>
    <w:rPr>
      <w:sz w:val="20"/>
      <w:szCs w:val="20"/>
    </w:rPr>
  </w:style>
  <w:style w:type="paragraph" w:styleId="ac">
    <w:name w:val="annotation subject"/>
    <w:basedOn w:val="aa"/>
    <w:next w:val="aa"/>
    <w:link w:val="ad"/>
    <w:uiPriority w:val="99"/>
    <w:semiHidden/>
    <w:unhideWhenUsed/>
    <w:rsid w:val="0096284E"/>
    <w:rPr>
      <w:b/>
      <w:bCs/>
    </w:rPr>
  </w:style>
  <w:style w:type="character" w:customStyle="1" w:styleId="ad">
    <w:name w:val="Тема примечания Знак"/>
    <w:basedOn w:val="ab"/>
    <w:link w:val="ac"/>
    <w:uiPriority w:val="99"/>
    <w:semiHidden/>
    <w:rsid w:val="0096284E"/>
    <w:rPr>
      <w:b/>
      <w:bCs/>
      <w:sz w:val="20"/>
      <w:szCs w:val="20"/>
    </w:rPr>
  </w:style>
  <w:style w:type="paragraph" w:styleId="ae">
    <w:name w:val="Balloon Text"/>
    <w:basedOn w:val="a"/>
    <w:link w:val="af"/>
    <w:uiPriority w:val="99"/>
    <w:semiHidden/>
    <w:unhideWhenUsed/>
    <w:rsid w:val="0096284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6284E"/>
    <w:rPr>
      <w:rFonts w:ascii="Segoe UI" w:hAnsi="Segoe UI" w:cs="Segoe UI"/>
      <w:sz w:val="18"/>
      <w:szCs w:val="18"/>
    </w:rPr>
  </w:style>
  <w:style w:type="table" w:styleId="af0">
    <w:name w:val="Table Grid"/>
    <w:basedOn w:val="a1"/>
    <w:uiPriority w:val="39"/>
    <w:rsid w:val="004E1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4E1BB4"/>
    <w:rPr>
      <w:color w:val="0563C1" w:themeColor="hyperlink"/>
      <w:u w:val="single"/>
    </w:rPr>
  </w:style>
  <w:style w:type="paragraph" w:customStyle="1" w:styleId="Default">
    <w:name w:val="Default"/>
    <w:rsid w:val="002321FA"/>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1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ranslate">
    <w:name w:val="notranslate"/>
    <w:basedOn w:val="a0"/>
    <w:rsid w:val="0014108E"/>
  </w:style>
  <w:style w:type="character" w:customStyle="1" w:styleId="google-src-text1">
    <w:name w:val="google-src-text1"/>
    <w:basedOn w:val="a0"/>
    <w:rsid w:val="0014108E"/>
    <w:rPr>
      <w:vanish/>
      <w:webHidden w:val="0"/>
      <w:specVanish w:val="0"/>
    </w:rPr>
  </w:style>
  <w:style w:type="paragraph" w:styleId="a4">
    <w:name w:val="header"/>
    <w:basedOn w:val="a"/>
    <w:link w:val="a5"/>
    <w:uiPriority w:val="99"/>
    <w:unhideWhenUsed/>
    <w:rsid w:val="006F5B9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5B93"/>
  </w:style>
  <w:style w:type="paragraph" w:styleId="a6">
    <w:name w:val="footer"/>
    <w:basedOn w:val="a"/>
    <w:link w:val="a7"/>
    <w:uiPriority w:val="99"/>
    <w:unhideWhenUsed/>
    <w:rsid w:val="006F5B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5B93"/>
  </w:style>
  <w:style w:type="paragraph" w:styleId="a8">
    <w:name w:val="List Paragraph"/>
    <w:basedOn w:val="a"/>
    <w:uiPriority w:val="34"/>
    <w:qFormat/>
    <w:rsid w:val="0044124C"/>
    <w:pPr>
      <w:ind w:left="720"/>
      <w:contextualSpacing/>
    </w:pPr>
  </w:style>
  <w:style w:type="character" w:styleId="a9">
    <w:name w:val="annotation reference"/>
    <w:basedOn w:val="a0"/>
    <w:uiPriority w:val="99"/>
    <w:semiHidden/>
    <w:unhideWhenUsed/>
    <w:rsid w:val="0096284E"/>
    <w:rPr>
      <w:sz w:val="16"/>
      <w:szCs w:val="16"/>
    </w:rPr>
  </w:style>
  <w:style w:type="paragraph" w:styleId="aa">
    <w:name w:val="annotation text"/>
    <w:basedOn w:val="a"/>
    <w:link w:val="ab"/>
    <w:uiPriority w:val="99"/>
    <w:semiHidden/>
    <w:unhideWhenUsed/>
    <w:rsid w:val="0096284E"/>
    <w:pPr>
      <w:spacing w:line="240" w:lineRule="auto"/>
    </w:pPr>
    <w:rPr>
      <w:sz w:val="20"/>
      <w:szCs w:val="20"/>
    </w:rPr>
  </w:style>
  <w:style w:type="character" w:customStyle="1" w:styleId="ab">
    <w:name w:val="Текст примечания Знак"/>
    <w:basedOn w:val="a0"/>
    <w:link w:val="aa"/>
    <w:uiPriority w:val="99"/>
    <w:semiHidden/>
    <w:rsid w:val="0096284E"/>
    <w:rPr>
      <w:sz w:val="20"/>
      <w:szCs w:val="20"/>
    </w:rPr>
  </w:style>
  <w:style w:type="paragraph" w:styleId="ac">
    <w:name w:val="annotation subject"/>
    <w:basedOn w:val="aa"/>
    <w:next w:val="aa"/>
    <w:link w:val="ad"/>
    <w:uiPriority w:val="99"/>
    <w:semiHidden/>
    <w:unhideWhenUsed/>
    <w:rsid w:val="0096284E"/>
    <w:rPr>
      <w:b/>
      <w:bCs/>
    </w:rPr>
  </w:style>
  <w:style w:type="character" w:customStyle="1" w:styleId="ad">
    <w:name w:val="Тема примечания Знак"/>
    <w:basedOn w:val="ab"/>
    <w:link w:val="ac"/>
    <w:uiPriority w:val="99"/>
    <w:semiHidden/>
    <w:rsid w:val="0096284E"/>
    <w:rPr>
      <w:b/>
      <w:bCs/>
      <w:sz w:val="20"/>
      <w:szCs w:val="20"/>
    </w:rPr>
  </w:style>
  <w:style w:type="paragraph" w:styleId="ae">
    <w:name w:val="Balloon Text"/>
    <w:basedOn w:val="a"/>
    <w:link w:val="af"/>
    <w:uiPriority w:val="99"/>
    <w:semiHidden/>
    <w:unhideWhenUsed/>
    <w:rsid w:val="0096284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6284E"/>
    <w:rPr>
      <w:rFonts w:ascii="Segoe UI" w:hAnsi="Segoe UI" w:cs="Segoe UI"/>
      <w:sz w:val="18"/>
      <w:szCs w:val="18"/>
    </w:rPr>
  </w:style>
  <w:style w:type="table" w:styleId="af0">
    <w:name w:val="Table Grid"/>
    <w:basedOn w:val="a1"/>
    <w:uiPriority w:val="39"/>
    <w:rsid w:val="004E1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4E1BB4"/>
    <w:rPr>
      <w:color w:val="0563C1" w:themeColor="hyperlink"/>
      <w:u w:val="single"/>
    </w:rPr>
  </w:style>
  <w:style w:type="paragraph" w:customStyle="1" w:styleId="Default">
    <w:name w:val="Default"/>
    <w:rsid w:val="002321FA"/>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38146">
      <w:bodyDiv w:val="1"/>
      <w:marLeft w:val="0"/>
      <w:marRight w:val="0"/>
      <w:marTop w:val="0"/>
      <w:marBottom w:val="0"/>
      <w:divBdr>
        <w:top w:val="none" w:sz="0" w:space="0" w:color="auto"/>
        <w:left w:val="none" w:sz="0" w:space="0" w:color="auto"/>
        <w:bottom w:val="none" w:sz="0" w:space="0" w:color="auto"/>
        <w:right w:val="none" w:sz="0" w:space="0" w:color="auto"/>
      </w:divBdr>
      <w:divsChild>
        <w:div w:id="772282554">
          <w:marLeft w:val="0"/>
          <w:marRight w:val="0"/>
          <w:marTop w:val="0"/>
          <w:marBottom w:val="0"/>
          <w:divBdr>
            <w:top w:val="none" w:sz="0" w:space="0" w:color="auto"/>
            <w:left w:val="none" w:sz="0" w:space="0" w:color="auto"/>
            <w:bottom w:val="none" w:sz="0" w:space="0" w:color="auto"/>
            <w:right w:val="none" w:sz="0" w:space="0" w:color="auto"/>
          </w:divBdr>
        </w:div>
      </w:divsChild>
    </w:div>
    <w:div w:id="917639391">
      <w:bodyDiv w:val="1"/>
      <w:marLeft w:val="0"/>
      <w:marRight w:val="0"/>
      <w:marTop w:val="0"/>
      <w:marBottom w:val="0"/>
      <w:divBdr>
        <w:top w:val="none" w:sz="0" w:space="0" w:color="auto"/>
        <w:left w:val="none" w:sz="0" w:space="0" w:color="auto"/>
        <w:bottom w:val="none" w:sz="0" w:space="0" w:color="auto"/>
        <w:right w:val="none" w:sz="0" w:space="0" w:color="auto"/>
      </w:divBdr>
    </w:div>
    <w:div w:id="932512208">
      <w:bodyDiv w:val="1"/>
      <w:marLeft w:val="0"/>
      <w:marRight w:val="0"/>
      <w:marTop w:val="0"/>
      <w:marBottom w:val="0"/>
      <w:divBdr>
        <w:top w:val="none" w:sz="0" w:space="0" w:color="auto"/>
        <w:left w:val="none" w:sz="0" w:space="0" w:color="auto"/>
        <w:bottom w:val="none" w:sz="0" w:space="0" w:color="auto"/>
        <w:right w:val="none" w:sz="0" w:space="0" w:color="auto"/>
      </w:divBdr>
    </w:div>
    <w:div w:id="150072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F573A-3DC2-445A-9096-2C75FBEE3960}">
  <ds:schemaRefs>
    <ds:schemaRef ds:uri="http://schemas.microsoft.com/sharepoint/v3/contenttype/forms"/>
  </ds:schemaRefs>
</ds:datastoreItem>
</file>

<file path=customXml/itemProps2.xml><?xml version="1.0" encoding="utf-8"?>
<ds:datastoreItem xmlns:ds="http://schemas.openxmlformats.org/officeDocument/2006/customXml" ds:itemID="{3D26C148-4F42-4BD1-B79D-01A2BC7A2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9CA023-7B7A-4761-BD29-ABACF1422D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F9E6D8-85A3-40EF-BBAE-193F9A8F7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7717</Words>
  <Characters>4400</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2018-12-14T09:04:00Z</dcterms:created>
  <dcterms:modified xsi:type="dcterms:W3CDTF">2019-01-29T12:32:00Z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